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B1" w:rsidRDefault="00E805B1" w:rsidP="00E805B1">
      <w:pPr>
        <w:spacing w:after="0" w:line="240" w:lineRule="auto"/>
        <w:ind w:firstLine="709"/>
        <w:jc w:val="right"/>
        <w:rPr>
          <w:rFonts w:ascii="Times New Roman" w:hAnsi="Times New Roman" w:cs="Times New Roman"/>
          <w:b/>
          <w:sz w:val="28"/>
          <w:szCs w:val="28"/>
        </w:rPr>
      </w:pPr>
      <w:bookmarkStart w:id="0" w:name="_GoBack"/>
      <w:bookmarkEnd w:id="0"/>
    </w:p>
    <w:p w:rsidR="00E805B1" w:rsidRDefault="00E805B1" w:rsidP="00E805B1">
      <w:pPr>
        <w:spacing w:after="0" w:line="240" w:lineRule="auto"/>
        <w:ind w:firstLine="709"/>
        <w:jc w:val="right"/>
        <w:rPr>
          <w:rFonts w:ascii="Times New Roman" w:hAnsi="Times New Roman" w:cs="Times New Roman"/>
          <w:b/>
          <w:sz w:val="28"/>
          <w:szCs w:val="28"/>
        </w:rPr>
      </w:pPr>
    </w:p>
    <w:p w:rsidR="00604A27" w:rsidRDefault="00604A27" w:rsidP="00E805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E805B1">
      <w:pPr>
        <w:spacing w:after="0" w:line="240" w:lineRule="auto"/>
        <w:ind w:firstLine="709"/>
        <w:jc w:val="both"/>
        <w:rPr>
          <w:rFonts w:ascii="Times New Roman" w:hAnsi="Times New Roman" w:cs="Times New Roman"/>
          <w:b/>
          <w:sz w:val="28"/>
          <w:szCs w:val="28"/>
        </w:rPr>
      </w:pPr>
    </w:p>
    <w:p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E805B1">
      <w:pPr>
        <w:spacing w:after="0" w:line="240" w:lineRule="auto"/>
        <w:jc w:val="both"/>
        <w:rPr>
          <w:rFonts w:ascii="Times New Roman" w:hAnsi="Times New Roman" w:cs="Times New Roman"/>
          <w:b/>
          <w:sz w:val="28"/>
          <w:szCs w:val="28"/>
        </w:rPr>
      </w:pPr>
    </w:p>
    <w:p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E805B1">
      <w:pPr>
        <w:spacing w:after="0" w:line="240" w:lineRule="auto"/>
        <w:jc w:val="both"/>
        <w:rPr>
          <w:rFonts w:ascii="Times New Roman" w:hAnsi="Times New Roman" w:cs="Times New Roman"/>
          <w:sz w:val="28"/>
          <w:szCs w:val="28"/>
        </w:rPr>
      </w:pPr>
    </w:p>
    <w:p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E805B1">
      <w:pPr>
        <w:spacing w:after="0" w:line="240" w:lineRule="auto"/>
        <w:jc w:val="both"/>
        <w:rPr>
          <w:rFonts w:ascii="Times New Roman" w:hAnsi="Times New Roman" w:cs="Times New Roman"/>
          <w:sz w:val="28"/>
          <w:szCs w:val="28"/>
        </w:rPr>
      </w:pPr>
    </w:p>
    <w:p w:rsidR="003F2784" w:rsidRDefault="002619EB"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Подать обращение</w:t>
        </w:r>
      </w:hyperlink>
    </w:p>
    <w:p w:rsidR="003F2784" w:rsidRDefault="002619EB" w:rsidP="00E805B1">
      <w:pPr>
        <w:spacing w:after="0" w:line="240" w:lineRule="auto"/>
        <w:jc w:val="both"/>
        <w:rPr>
          <w:rFonts w:ascii="Times New Roman" w:hAnsi="Times New Roman" w:cs="Times New Roman"/>
          <w:b/>
          <w:sz w:val="28"/>
          <w:szCs w:val="28"/>
        </w:rPr>
      </w:pPr>
      <w:hyperlink r:id="rId10"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1" w:history="1">
        <w:r w:rsidR="00391828" w:rsidRPr="00AD54B4">
          <w:rPr>
            <w:rStyle w:val="a3"/>
            <w:rFonts w:ascii="Times New Roman" w:hAnsi="Times New Roman" w:cs="Times New Roman"/>
            <w:sz w:val="28"/>
            <w:szCs w:val="28"/>
          </w:rPr>
          <w:t>finombudsman.ru</w:t>
        </w:r>
      </w:hyperlink>
    </w:p>
    <w:p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E805B1">
      <w:pPr>
        <w:spacing w:after="0" w:line="240" w:lineRule="auto"/>
        <w:ind w:firstLine="709"/>
        <w:jc w:val="both"/>
        <w:rPr>
          <w:rFonts w:ascii="Times New Roman" w:hAnsi="Times New Roman" w:cs="Times New Roman"/>
          <w:sz w:val="28"/>
          <w:szCs w:val="28"/>
        </w:rPr>
      </w:pPr>
    </w:p>
    <w:p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E805B1">
      <w:pPr>
        <w:spacing w:after="0" w:line="240" w:lineRule="auto"/>
        <w:ind w:firstLine="709"/>
        <w:jc w:val="both"/>
        <w:rPr>
          <w:rFonts w:ascii="Times New Roman" w:hAnsi="Times New Roman" w:cs="Times New Roman"/>
          <w:sz w:val="28"/>
          <w:szCs w:val="28"/>
        </w:rPr>
      </w:pPr>
    </w:p>
    <w:p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2"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3"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4"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5"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6"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в письменной форме по адресу финансового уполномоченного: 119017, Москва, Старомонетный переулок, дом 3, получатель — АНО «СОДФУ».</w:t>
      </w:r>
    </w:p>
    <w:p w:rsidR="00B71E7C" w:rsidRPr="00F174D2" w:rsidRDefault="00B71E7C" w:rsidP="00E805B1">
      <w:pPr>
        <w:pStyle w:val="af1"/>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заявления (претензии) в финансовую организацию;</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E805B1">
      <w:pPr>
        <w:spacing w:after="0" w:line="240" w:lineRule="auto"/>
        <w:ind w:left="360"/>
        <w:jc w:val="both"/>
        <w:rPr>
          <w:rFonts w:ascii="Times New Roman" w:hAnsi="Times New Roman" w:cs="Times New Roman"/>
          <w:sz w:val="28"/>
          <w:szCs w:val="28"/>
        </w:rPr>
      </w:pP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cледить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 xml:space="preserve">Удостоверение направляется в ФССП </w:t>
      </w:r>
      <w:r w:rsidR="0088212C" w:rsidRPr="005D4FE9">
        <w:rPr>
          <w:rFonts w:ascii="Times New Roman" w:hAnsi="Times New Roman" w:cs="Times New Roman"/>
          <w:sz w:val="28"/>
          <w:szCs w:val="28"/>
        </w:rPr>
        <w:lastRenderedPageBreak/>
        <w:t>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7"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8"/>
      <w:footerReference w:type="default" r:id="rId19"/>
      <w:pgSz w:w="11906" w:h="16838"/>
      <w:pgMar w:top="1134" w:right="566"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EB" w:rsidRDefault="002619EB">
      <w:pPr>
        <w:spacing w:after="0" w:line="240" w:lineRule="auto"/>
      </w:pPr>
      <w:r>
        <w:separator/>
      </w:r>
    </w:p>
  </w:endnote>
  <w:endnote w:type="continuationSeparator" w:id="0">
    <w:p w:rsidR="002619EB" w:rsidRDefault="0026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3A" w:rsidRDefault="00F3283A">
    <w:pP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EB" w:rsidRDefault="002619EB">
      <w:pPr>
        <w:spacing w:after="0" w:line="240" w:lineRule="auto"/>
      </w:pPr>
      <w:r>
        <w:separator/>
      </w:r>
    </w:p>
  </w:footnote>
  <w:footnote w:type="continuationSeparator" w:id="0">
    <w:p w:rsidR="002619EB" w:rsidRDefault="00261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600D36">
          <w:rPr>
            <w:rFonts w:ascii="Times New Roman" w:hAnsi="Times New Roman" w:cs="Times New Roman"/>
            <w:noProof/>
            <w:sz w:val="24"/>
            <w:szCs w:val="24"/>
          </w:rPr>
          <w:t>4</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619EB"/>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0D36"/>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ombudsman.ru/wp-content/uploads/2022/04/Blank-zajavlenija-pretenzii-potrebitelja-v-finansovuju-organizaciju.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inombudsman.ru/podlezhit-li-spor-rassmotreniyu-finansovym-upolnomochennym/" TargetMode="External"/><Relationship Id="rId17" Type="http://schemas.openxmlformats.org/officeDocument/2006/relationships/hyperlink" Target="https://finombudsman.ru/" TargetMode="External"/><Relationship Id="rId2" Type="http://schemas.openxmlformats.org/officeDocument/2006/relationships/numbering" Target="numbering.xml"/><Relationship Id="rId16" Type="http://schemas.openxmlformats.org/officeDocument/2006/relationships/hyperlink" Target="https://www.gosuslugi.ru/457310/1/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ombudsman.ru/" TargetMode="External"/><Relationship Id="rId5" Type="http://schemas.openxmlformats.org/officeDocument/2006/relationships/settings" Target="settings.xml"/><Relationship Id="rId15" Type="http://schemas.openxmlformats.org/officeDocument/2006/relationships/hyperlink" Target="https://finombudsman.ru/lk/login" TargetMode="External"/><Relationship Id="rId10" Type="http://schemas.openxmlformats.org/officeDocument/2006/relationships/hyperlink" Target="https://finombudsman.ru/podlezhit-li-spor-rassmotreniyu-finansovym-upolnomochenny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nombudsman.ru/lk/login" TargetMode="External"/><Relationship Id="rId14" Type="http://schemas.openxmlformats.org/officeDocument/2006/relationships/hyperlink" Target="https://finombudsman.ru/kb/obraztsy-zayavlenij-pretenzij-dlya-napravleniya-v-finansovye-organ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0594-28E0-45CD-A590-64CD522E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Хазова Элла Алексеевна</dc:creator>
  <cp:lastModifiedBy>Жанна В. Боярских</cp:lastModifiedBy>
  <cp:revision>2</cp:revision>
  <cp:lastPrinted>2022-04-28T07:08:00Z</cp:lastPrinted>
  <dcterms:created xsi:type="dcterms:W3CDTF">2022-05-04T11:28:00Z</dcterms:created>
  <dcterms:modified xsi:type="dcterms:W3CDTF">2022-05-04T11:28:00Z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