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5F" w:rsidRDefault="00510B5F" w:rsidP="00510B5F">
      <w:pPr>
        <w:jc w:val="center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4495800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B5F" w:rsidRDefault="00510B5F" w:rsidP="00510B5F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(статья 16 Трудового кодекса Российской Федерации).</w:t>
      </w:r>
    </w:p>
    <w:p w:rsidR="00510B5F" w:rsidRDefault="00510B5F" w:rsidP="00510B5F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510B5F" w:rsidRDefault="00510B5F" w:rsidP="00510B5F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Трудовым кодексом Российской Федерации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Трудового кодекса Российской Федерации).</w:t>
      </w:r>
    </w:p>
    <w:p w:rsidR="00510B5F" w:rsidRDefault="00510B5F" w:rsidP="00510B5F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510B5F" w:rsidRDefault="00510B5F" w:rsidP="00510B5F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Работник, соглашаясь на выплату зарплаты в «конвертах», должен помнить, что не оформление в установленном законодательством порядке трудового договора является не только нарушением трудового законодательства, но в перспективе влечет за собой проблемы для работника:</w:t>
      </w:r>
    </w:p>
    <w:p w:rsidR="00510B5F" w:rsidRDefault="00510B5F" w:rsidP="006875B8">
      <w:pPr>
        <w:ind w:firstLine="709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– работник не защищен от травматизма и профессиональных заболеваний: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510B5F" w:rsidRDefault="00510B5F" w:rsidP="006875B8">
      <w:pPr>
        <w:ind w:firstLine="709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– работник лишает себя возможности получать оплачиваемые больничные листы, оформление отпуска по беременности и родам, по уходу за ребенком до достижения им 3 лет, пособие по безработице и выходное пособие при увольнении по сокращению штата;</w:t>
      </w:r>
    </w:p>
    <w:p w:rsidR="00510B5F" w:rsidRDefault="00510B5F" w:rsidP="006875B8">
      <w:pPr>
        <w:ind w:firstLine="709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– не оформляя работника, работодатель лишает его части пенсионного обеспечения: период работы без официального оформления трудовых отношений не будет включен в страховой стаж, что приведет в будущем к низкому размеру пенсии.</w:t>
      </w:r>
    </w:p>
    <w:p w:rsidR="00510B5F" w:rsidRDefault="00510B5F" w:rsidP="00510B5F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Для работодателя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510B5F">
        <w:rPr>
          <w:rStyle w:val="a3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–</w:t>
      </w:r>
      <w:r>
        <w:rPr>
          <w:rStyle w:val="a3"/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в соответствии с частью 4 статьи 5.27 Кодекса РФ</w:t>
      </w:r>
      <w:proofErr w:type="gramStart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О</w:t>
      </w:r>
      <w:proofErr w:type="gramEnd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б административных правонарушениях - за уклонение от оформления или ненадлежащее оформление трудового договора </w:t>
      </w: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lastRenderedPageBreak/>
        <w:t>либо заключение гражданско-правового договора, фактически регулирующего трудовые отношения влечет наложение административного штрафа в размере: на индивидуальных предпринимателей – от 5 тыс. до 10 тыс. рублей, на руководителей предприятий – от 10 тыс. до 20 тыс. рублей, на юридических лиц от 50 тыс. до 100 тыс. рублей.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510B5F" w:rsidRDefault="00510B5F" w:rsidP="00510B5F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Кроме того, Работодатели несут ответственность (штрафы и пени) в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соответствии с налоговым законодательством, законодательством об обязательном социальном страховании и уплате страховых взносов в пенсионный фонд.</w:t>
      </w:r>
    </w:p>
    <w:p w:rsidR="00510B5F" w:rsidRDefault="00510B5F" w:rsidP="00510B5F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В случае нарушения трудовых прав работника, он может обратиться по телефонам «горячих линий»:</w:t>
      </w:r>
    </w:p>
    <w:p w:rsidR="006875B8" w:rsidRPr="006875B8" w:rsidRDefault="00510B5F" w:rsidP="006875B8">
      <w:pPr>
        <w:ind w:left="426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- в государственную инспекцию труда в Краснодарском крае по телефону 8-861-991-09-55;</w:t>
      </w:r>
    </w:p>
    <w:p w:rsidR="006875B8" w:rsidRPr="006875B8" w:rsidRDefault="00510B5F" w:rsidP="006875B8">
      <w:pPr>
        <w:ind w:left="426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- в министерство труда и социального развития Краснодарского края телефон «горячей линии» </w:t>
      </w:r>
      <w:bookmarkStart w:id="0" w:name="_GoBack"/>
      <w:bookmarkEnd w:id="0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8 (861) 252-33-15;</w:t>
      </w:r>
    </w:p>
    <w:p w:rsidR="006875B8" w:rsidRPr="006875B8" w:rsidRDefault="00510B5F" w:rsidP="006875B8">
      <w:pPr>
        <w:ind w:left="426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- в администрацию муниципального образования Брюховецкий район, телефон «горячей линии» 8 (86156) 2-21-37;</w:t>
      </w:r>
    </w:p>
    <w:p w:rsidR="00510B5F" w:rsidRDefault="00510B5F" w:rsidP="006875B8">
      <w:pPr>
        <w:ind w:left="426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- в прокуратуру </w:t>
      </w:r>
      <w:proofErr w:type="spellStart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Брюховецкого</w:t>
      </w:r>
      <w:proofErr w:type="spellEnd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района по телефону 8 (86156) 3-32-01.</w:t>
      </w:r>
    </w:p>
    <w:p w:rsidR="00410907" w:rsidRPr="00510B5F" w:rsidRDefault="00510B5F" w:rsidP="00510B5F">
      <w:pPr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proofErr w:type="gramStart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По вопросам неформальной занятости (работы без официального оформления, то есть без трудового договора), «серой» заработной платы и заработной платы ниже минимального размера оплаты труда, необходимо обращаться в отдел трудовых отношений, охраны труда и взаимодействия с работодателями ГКУ КК ЦЗН </w:t>
      </w:r>
      <w:proofErr w:type="spellStart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Брюховецкого</w:t>
      </w:r>
      <w:proofErr w:type="spellEnd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района по адресу: ст. Брюховецкая, ул. Ленина,13 (административное здание ОАО «Ростелеком») тел. 8 (86156) 20658 (e-</w:t>
      </w:r>
      <w:proofErr w:type="spellStart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mail</w:t>
      </w:r>
      <w:proofErr w:type="spellEnd"/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отдела труда -</w:t>
      </w:r>
      <w: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hyperlink r:id="rId6" w:history="1">
        <w:r w:rsidRPr="00510B5F">
          <w:rPr>
            <w:rStyle w:val="a4"/>
            <w:rFonts w:ascii="Times New Roman" w:hAnsi="Times New Roman" w:cs="Times New Roman"/>
            <w:color w:val="4396BB"/>
            <w:sz w:val="21"/>
            <w:szCs w:val="21"/>
            <w:u w:val="none"/>
            <w:shd w:val="clear" w:color="auto" w:fill="FFFFFF"/>
          </w:rPr>
          <w:t>otdeltrydabruh</w:t>
        </w:r>
        <w:proofErr w:type="gramEnd"/>
        <w:r w:rsidRPr="00510B5F">
          <w:rPr>
            <w:rStyle w:val="a4"/>
            <w:rFonts w:ascii="Times New Roman" w:hAnsi="Times New Roman" w:cs="Times New Roman"/>
            <w:color w:val="4396BB"/>
            <w:sz w:val="21"/>
            <w:szCs w:val="21"/>
            <w:u w:val="none"/>
            <w:shd w:val="clear" w:color="auto" w:fill="FFFFFF"/>
          </w:rPr>
          <w:t>@</w:t>
        </w:r>
        <w:proofErr w:type="gramStart"/>
        <w:r w:rsidRPr="00510B5F">
          <w:rPr>
            <w:rStyle w:val="a4"/>
            <w:rFonts w:ascii="Times New Roman" w:hAnsi="Times New Roman" w:cs="Times New Roman"/>
            <w:color w:val="4396BB"/>
            <w:sz w:val="21"/>
            <w:szCs w:val="21"/>
            <w:u w:val="none"/>
            <w:shd w:val="clear" w:color="auto" w:fill="FFFFFF"/>
          </w:rPr>
          <w:t>yandex.ru</w:t>
        </w:r>
      </w:hyperlink>
      <w:r w:rsidRPr="00510B5F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).</w:t>
      </w:r>
      <w:proofErr w:type="gramEnd"/>
    </w:p>
    <w:sectPr w:rsidR="00410907" w:rsidRPr="0051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5F"/>
    <w:rsid w:val="000B4FDB"/>
    <w:rsid w:val="000E31B5"/>
    <w:rsid w:val="001138FD"/>
    <w:rsid w:val="0017284B"/>
    <w:rsid w:val="001D146B"/>
    <w:rsid w:val="00213800"/>
    <w:rsid w:val="00381E52"/>
    <w:rsid w:val="00410907"/>
    <w:rsid w:val="00463674"/>
    <w:rsid w:val="00510B5F"/>
    <w:rsid w:val="00567E57"/>
    <w:rsid w:val="005B1FAC"/>
    <w:rsid w:val="005E2F62"/>
    <w:rsid w:val="00613A30"/>
    <w:rsid w:val="006875B8"/>
    <w:rsid w:val="006A2B9E"/>
    <w:rsid w:val="007B0B6D"/>
    <w:rsid w:val="008813C2"/>
    <w:rsid w:val="009057BB"/>
    <w:rsid w:val="00A26A30"/>
    <w:rsid w:val="00BC2B3F"/>
    <w:rsid w:val="00CC7271"/>
    <w:rsid w:val="00E040FA"/>
    <w:rsid w:val="00E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B5F"/>
    <w:rPr>
      <w:b/>
      <w:bCs/>
    </w:rPr>
  </w:style>
  <w:style w:type="character" w:styleId="a4">
    <w:name w:val="Hyperlink"/>
    <w:basedOn w:val="a0"/>
    <w:uiPriority w:val="99"/>
    <w:semiHidden/>
    <w:unhideWhenUsed/>
    <w:rsid w:val="00510B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0B5F"/>
    <w:rPr>
      <w:b/>
      <w:bCs/>
    </w:rPr>
  </w:style>
  <w:style w:type="character" w:styleId="a4">
    <w:name w:val="Hyperlink"/>
    <w:basedOn w:val="a0"/>
    <w:uiPriority w:val="99"/>
    <w:semiHidden/>
    <w:unhideWhenUsed/>
    <w:rsid w:val="00510B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trydabruh@yandex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Чубарь</dc:creator>
  <cp:lastModifiedBy>Ольга В. Чубарь</cp:lastModifiedBy>
  <cp:revision>2</cp:revision>
  <dcterms:created xsi:type="dcterms:W3CDTF">2022-04-01T06:43:00Z</dcterms:created>
  <dcterms:modified xsi:type="dcterms:W3CDTF">2022-04-01T07:00:00Z</dcterms:modified>
</cp:coreProperties>
</file>