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4D1B" w14:textId="228EB626" w:rsidR="00F12C76" w:rsidRDefault="00CA3D16" w:rsidP="006C0B7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CA3D16">
        <w:rPr>
          <w:b/>
          <w:bCs/>
        </w:rPr>
        <w:t>Февраль 2022</w:t>
      </w:r>
    </w:p>
    <w:p w14:paraId="57EE969C" w14:textId="7714D175" w:rsidR="00CA3D16" w:rsidRDefault="00CA3D16" w:rsidP="006C0B77">
      <w:pPr>
        <w:spacing w:after="0"/>
        <w:ind w:firstLine="709"/>
        <w:jc w:val="both"/>
        <w:rPr>
          <w:b/>
          <w:bCs/>
        </w:rPr>
      </w:pPr>
    </w:p>
    <w:p w14:paraId="74B48031" w14:textId="3BDF331E" w:rsidR="00CA3D16" w:rsidRPr="00CA3D16" w:rsidRDefault="00CA3D16" w:rsidP="006C0B77">
      <w:pPr>
        <w:spacing w:after="0"/>
        <w:ind w:firstLine="709"/>
        <w:jc w:val="both"/>
      </w:pPr>
      <w:r>
        <w:t>В период с 31 января 2022 года по 18 февраля 2022 года, на основании распоряжения администрации муниципального образования Брюховецкий район от 28 января 2022 года № 26-р «О проведении внеплановой выездной проверки организации горячего питания обучающихся в том числе обучающихся с  ОВЗ в общеобразовательных организациях муниципального образования Брюховецкий район» отделом финансового контроля было проведено контрольное мероприятие по результатам которого был составлен акт от 18 февраля 2022 года.</w:t>
      </w:r>
    </w:p>
    <w:sectPr w:rsidR="00CA3D16" w:rsidRPr="00CA3D1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16"/>
    <w:rsid w:val="006C0B77"/>
    <w:rsid w:val="008242FF"/>
    <w:rsid w:val="00870751"/>
    <w:rsid w:val="00922C48"/>
    <w:rsid w:val="00B915B7"/>
    <w:rsid w:val="00CA3D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FFFA"/>
  <w15:chartTrackingRefBased/>
  <w15:docId w15:val="{5B00C876-EE24-44BD-872E-DE8BC5F1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1</cp:revision>
  <dcterms:created xsi:type="dcterms:W3CDTF">2022-03-23T07:06:00Z</dcterms:created>
  <dcterms:modified xsi:type="dcterms:W3CDTF">2022-03-23T07:13:00Z</dcterms:modified>
</cp:coreProperties>
</file>