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5" w:rsidRDefault="00D54495" w:rsidP="00F25B9F">
      <w:pPr>
        <w:rPr>
          <w:b/>
        </w:rPr>
      </w:pPr>
      <w:bookmarkStart w:id="0" w:name="_Toc76118358"/>
      <w:bookmarkStart w:id="1" w:name="_Toc97908069"/>
      <w:bookmarkStart w:id="2" w:name="_Toc97908111"/>
      <w:bookmarkStart w:id="3" w:name="_Toc97908153"/>
      <w:bookmarkStart w:id="4" w:name="_Toc98242631"/>
      <w:bookmarkStart w:id="5" w:name="_Toc136330359"/>
    </w:p>
    <w:p w:rsidR="00F25B9F" w:rsidRDefault="00F25B9F" w:rsidP="00F25B9F">
      <w:pPr>
        <w:rPr>
          <w:b/>
        </w:rPr>
      </w:pPr>
    </w:p>
    <w:tbl>
      <w:tblPr>
        <w:tblpPr w:leftFromText="181" w:rightFromText="181" w:vertAnchor="text" w:horzAnchor="margin" w:tblpXSpec="center" w:tblpY="-3750"/>
        <w:tblW w:w="10860" w:type="dxa"/>
        <w:tblLayout w:type="fixed"/>
        <w:tblLook w:val="04A0" w:firstRow="1" w:lastRow="0" w:firstColumn="1" w:lastColumn="0" w:noHBand="0" w:noVBand="1"/>
      </w:tblPr>
      <w:tblGrid>
        <w:gridCol w:w="3503"/>
        <w:gridCol w:w="3021"/>
        <w:gridCol w:w="4336"/>
      </w:tblGrid>
      <w:tr w:rsidR="00F25B9F" w:rsidRPr="00F25B9F" w:rsidTr="00A75910">
        <w:trPr>
          <w:trHeight w:val="838"/>
        </w:trPr>
        <w:tc>
          <w:tcPr>
            <w:tcW w:w="3503" w:type="dxa"/>
            <w:shd w:val="clear" w:color="auto" w:fill="auto"/>
          </w:tcPr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right="9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right="7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  <w:p w:rsidR="00F25B9F" w:rsidRPr="00F25B9F" w:rsidRDefault="00F25B9F" w:rsidP="00F25B9F">
            <w:pPr>
              <w:ind w:right="7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«ГК-ГРУПП»</w:t>
            </w: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shd w:val="clear" w:color="auto" w:fill="auto"/>
          </w:tcPr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51A445" wp14:editId="5917DC0F">
                  <wp:simplePos x="0" y="0"/>
                  <wp:positionH relativeFrom="page">
                    <wp:posOffset>-261799</wp:posOffset>
                  </wp:positionH>
                  <wp:positionV relativeFrom="page">
                    <wp:posOffset>333507</wp:posOffset>
                  </wp:positionV>
                  <wp:extent cx="2433701" cy="689212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701" cy="689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6" w:type="dxa"/>
            <w:shd w:val="clear" w:color="auto" w:fill="auto"/>
          </w:tcPr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РФ, </w:t>
            </w:r>
            <w:r>
              <w:t xml:space="preserve"> </w:t>
            </w: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Республика Татарстан, </w:t>
            </w:r>
          </w:p>
          <w:p w:rsid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 Казань, ул Восстания, д. 80а, помещ. 1001/2</w:t>
            </w:r>
          </w:p>
          <w:p w:rsidR="00F25B9F" w:rsidRP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+7 (917) 231-59-81</w:t>
            </w:r>
          </w:p>
          <w:p w:rsid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ИНН/КПП 1659199710/165701001 </w:t>
            </w:r>
          </w:p>
          <w:p w:rsidR="00F25B9F" w:rsidRP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ОГРН 1191690048615</w:t>
            </w:r>
          </w:p>
        </w:tc>
      </w:tr>
    </w:tbl>
    <w:p w:rsidR="00F25B9F" w:rsidRPr="00F25B9F" w:rsidRDefault="00F25B9F" w:rsidP="00F25B9F">
      <w:pPr>
        <w:tabs>
          <w:tab w:val="left" w:pos="6325"/>
          <w:tab w:val="left" w:pos="8926"/>
          <w:tab w:val="left" w:pos="9390"/>
        </w:tabs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F25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Заказчик: Администрация Брюховецкого района Краснодарского края</w:t>
      </w:r>
    </w:p>
    <w:p w:rsidR="00F25B9F" w:rsidRDefault="00F25B9F" w:rsidP="00F25B9F">
      <w:pPr>
        <w:rPr>
          <w:b/>
        </w:rPr>
      </w:pPr>
    </w:p>
    <w:p w:rsidR="00F25B9F" w:rsidRDefault="00F25B9F" w:rsidP="00F25B9F">
      <w:pPr>
        <w:rPr>
          <w:b/>
        </w:rPr>
      </w:pPr>
    </w:p>
    <w:p w:rsidR="00F25B9F" w:rsidRDefault="00F25B9F" w:rsidP="00F25B9F">
      <w:pPr>
        <w:jc w:val="center"/>
        <w:rPr>
          <w:rFonts w:ascii="Times New Roman" w:hAnsi="Times New Roman" w:cs="Times New Roman"/>
          <w:b/>
          <w:sz w:val="28"/>
        </w:rPr>
      </w:pPr>
    </w:p>
    <w:p w:rsidR="00F25B9F" w:rsidRDefault="00F25B9F" w:rsidP="00F25B9F">
      <w:pPr>
        <w:jc w:val="center"/>
        <w:rPr>
          <w:rFonts w:ascii="Times New Roman" w:hAnsi="Times New Roman" w:cs="Times New Roman"/>
          <w:b/>
          <w:sz w:val="28"/>
        </w:rPr>
      </w:pPr>
    </w:p>
    <w:p w:rsidR="00F25B9F" w:rsidRDefault="00F25B9F" w:rsidP="00F25B9F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sz w:val="28"/>
        </w:rPr>
      </w:pPr>
    </w:p>
    <w:p w:rsidR="00F25B9F" w:rsidRDefault="00F25B9F" w:rsidP="00F25B9F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sz w:val="28"/>
        </w:rPr>
      </w:pPr>
    </w:p>
    <w:p w:rsidR="00F25B9F" w:rsidRPr="00F25B9F" w:rsidRDefault="00F25B9F" w:rsidP="00F25B9F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F25B9F">
        <w:rPr>
          <w:rFonts w:ascii="Times New Roman" w:hAnsi="Times New Roman" w:cs="Times New Roman"/>
          <w:b/>
          <w:bCs/>
          <w:sz w:val="44"/>
          <w:szCs w:val="28"/>
        </w:rPr>
        <w:t>ВНЕСЕНИЕ ИЗМЕНЕНИЙ В ПРАВИЛА</w:t>
      </w:r>
    </w:p>
    <w:p w:rsidR="00F25B9F" w:rsidRPr="00F25B9F" w:rsidRDefault="00F25B9F" w:rsidP="00F25B9F">
      <w:pPr>
        <w:ind w:left="180" w:right="458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F25B9F">
        <w:rPr>
          <w:rFonts w:ascii="Times New Roman" w:hAnsi="Times New Roman" w:cs="Times New Roman"/>
          <w:b/>
          <w:bCs/>
          <w:sz w:val="44"/>
          <w:szCs w:val="28"/>
        </w:rPr>
        <w:t>ЗЕМЛЕПОЛЬЗОВАНИЯ И ЗАСТРОЙКИ</w:t>
      </w:r>
    </w:p>
    <w:p w:rsidR="00F25B9F" w:rsidRPr="009D2556" w:rsidRDefault="00F25B9F" w:rsidP="00F25B9F">
      <w:pPr>
        <w:spacing w:line="264" w:lineRule="auto"/>
        <w:jc w:val="center"/>
        <w:rPr>
          <w:b/>
        </w:rPr>
      </w:pPr>
    </w:p>
    <w:p w:rsidR="00F25B9F" w:rsidRPr="00F25B9F" w:rsidRDefault="00F25B9F" w:rsidP="00F25B9F">
      <w:pPr>
        <w:spacing w:line="264" w:lineRule="auto"/>
        <w:jc w:val="center"/>
        <w:rPr>
          <w:rFonts w:ascii="Times New Roman" w:hAnsi="Times New Roman" w:cs="Times New Roman"/>
          <w:b/>
        </w:rPr>
      </w:pPr>
    </w:p>
    <w:p w:rsidR="00F25B9F" w:rsidRPr="00F25B9F" w:rsidRDefault="00F25B9F" w:rsidP="00F25B9F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F25B9F">
        <w:rPr>
          <w:rFonts w:ascii="Times New Roman" w:hAnsi="Times New Roman" w:cs="Times New Roman"/>
          <w:b/>
        </w:rPr>
        <w:t>НОВОДЖЕРЕЛИЕВСКОГО СЕЛЬСКОГО ПОСЕЛЕНИЯ БРЮХОВЕЦКОГО РАЙОНА КРАСНОДАРСКОГО КРАЯ</w:t>
      </w:r>
    </w:p>
    <w:p w:rsidR="00D54495" w:rsidRPr="00F25B9F" w:rsidRDefault="00D54495" w:rsidP="00F25B9F">
      <w:pPr>
        <w:rPr>
          <w:rFonts w:ascii="Times New Roman" w:hAnsi="Times New Roman" w:cs="Times New Roman"/>
          <w:sz w:val="24"/>
        </w:rPr>
      </w:pPr>
    </w:p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F25B9F" w:rsidRPr="00F25B9F" w:rsidRDefault="00F25B9F" w:rsidP="00F25B9F">
      <w:pPr>
        <w:spacing w:before="18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Начальник</w:t>
      </w:r>
      <w:r w:rsidRPr="00F25B9F">
        <w:rPr>
          <w:rFonts w:ascii="Times New Roman" w:eastAsia="Times New Roman" w:hAnsi="Times New Roman" w:cs="Times New Roman"/>
          <w:b/>
          <w:spacing w:val="2"/>
          <w:szCs w:val="20"/>
          <w:lang w:eastAsia="ru-RU"/>
        </w:rPr>
        <w:t xml:space="preserve">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отдела</w:t>
      </w:r>
    </w:p>
    <w:p w:rsidR="00F25B9F" w:rsidRPr="00F25B9F" w:rsidRDefault="00F25B9F" w:rsidP="00F25B9F">
      <w:pPr>
        <w:tabs>
          <w:tab w:val="left" w:pos="13081"/>
        </w:tabs>
        <w:spacing w:before="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градостроительного</w:t>
      </w:r>
      <w:r w:rsidRPr="00F25B9F">
        <w:rPr>
          <w:rFonts w:ascii="Times New Roman" w:eastAsia="Times New Roman" w:hAnsi="Times New Roman" w:cs="Times New Roman"/>
          <w:b/>
          <w:spacing w:val="-6"/>
          <w:szCs w:val="20"/>
          <w:lang w:eastAsia="ru-RU"/>
        </w:rPr>
        <w:t xml:space="preserve">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проектирования                                                                 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ab/>
        <w:t>А.С.</w:t>
      </w:r>
      <w:r w:rsidRPr="00F25B9F">
        <w:rPr>
          <w:rFonts w:ascii="Times New Roman" w:eastAsia="Times New Roman" w:hAnsi="Times New Roman" w:cs="Times New Roman"/>
          <w:b/>
          <w:spacing w:val="2"/>
          <w:szCs w:val="20"/>
          <w:lang w:eastAsia="ru-RU"/>
        </w:rPr>
        <w:t xml:space="preserve">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Рубцова</w:t>
      </w:r>
    </w:p>
    <w:p w:rsidR="00F25B9F" w:rsidRPr="00F25B9F" w:rsidRDefault="00F25B9F" w:rsidP="00F25B9F">
      <w:pPr>
        <w:tabs>
          <w:tab w:val="left" w:pos="12935"/>
        </w:tabs>
        <w:spacing w:before="179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Проектировщик                                                                                                      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ab/>
        <w:t>Д.С.</w:t>
      </w:r>
      <w:r w:rsidRPr="00F25B9F">
        <w:rPr>
          <w:rFonts w:ascii="Times New Roman" w:eastAsia="Times New Roman" w:hAnsi="Times New Roman" w:cs="Times New Roman"/>
          <w:b/>
          <w:spacing w:val="-2"/>
          <w:szCs w:val="20"/>
          <w:lang w:eastAsia="ru-RU"/>
        </w:rPr>
        <w:t xml:space="preserve">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Шершина</w:t>
      </w:r>
    </w:p>
    <w:p w:rsidR="00F25B9F" w:rsidRDefault="00F25B9F" w:rsidP="00D544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9F" w:rsidRDefault="00F25B9F" w:rsidP="00D544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9F" w:rsidRDefault="00F25B9F" w:rsidP="00D544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9F" w:rsidRPr="00D54495" w:rsidRDefault="00F25B9F" w:rsidP="00F25B9F">
      <w:pPr>
        <w:jc w:val="center"/>
        <w:sectPr w:rsidR="00F25B9F" w:rsidRPr="00D54495" w:rsidSect="00725F1D">
          <w:footerReference w:type="default" r:id="rId9"/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  <w:r w:rsidRPr="00F25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 2023 г.</w:t>
      </w:r>
    </w:p>
    <w:bookmarkStart w:id="6" w:name="_Toc144796958" w:displacedByCustomXml="next"/>
    <w:sdt>
      <w:sdtPr>
        <w:id w:val="579876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F25B9F" w:rsidRPr="00F25B9F" w:rsidRDefault="00F25B9F" w:rsidP="00F25B9F">
          <w:pPr>
            <w:pStyle w:val="af2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F25B9F">
            <w:rPr>
              <w:rFonts w:ascii="Times New Roman" w:hAnsi="Times New Roman" w:cs="Times New Roman"/>
              <w:b/>
              <w:color w:val="000000" w:themeColor="text1"/>
            </w:rPr>
            <w:t>Оглавление</w:t>
          </w:r>
        </w:p>
        <w:p w:rsidR="00F25B9F" w:rsidRPr="00F25B9F" w:rsidRDefault="00F25B9F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797600" w:history="1"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Раздел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t>III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. Градостроительные регламенты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_Toc144797600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1" w:history="1"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Глава 2. Карты градостроительного зонирования.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_Toc144797601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2" w:history="1">
            <w:r w:rsidRPr="00F25B9F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28. Карта градостроительного зонирования. Территориальные зоны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_Toc144797602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3" w:history="1">
            <w:r w:rsidRPr="00F25B9F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29. Карта зон с особыми условиями использования территории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_Toc144797603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5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4" w:history="1">
            <w:r w:rsidRPr="00F25B9F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30. Сведения о границах территориальных зон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_Toc144797604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5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5" w:history="1"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Глава 3. Градостроительные регламенты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_Toc144797605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6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6" w:history="1"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Статья 31. Состав градостроительного регламента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_Toc144797606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6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7" w:history="1">
            <w:r w:rsidRPr="00F25B9F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 xml:space="preserve">Статья 32. </w:t>
            </w:r>
            <w:r w:rsidRPr="00F25B9F">
              <w:rPr>
                <w:rStyle w:val="af3"/>
                <w:rFonts w:ascii="Times New Roman" w:eastAsia="Calibri" w:hAnsi="Times New Roman" w:cs="Times New Roman"/>
                <w:b/>
                <w:iCs/>
                <w:noProof/>
              </w:rPr>
              <w:t>Вспомогательные виды разрешенного использования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_Toc144797607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8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8" w:history="1">
            <w:r w:rsidRPr="00F25B9F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33. Градостроительные регламенты территориальных зон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_Toc144797608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10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09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 1. Зона застройки индивидуальными жилыми домами (Ж1)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_Toc144797609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10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0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33.2. Зона застройки малоэтажными жилыми домами (Ж2)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_Toc144797610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40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1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33.3. Многофункциональная общественно-деловая зона (ОД1)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_Toc144797611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72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2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33.4. Зона застройки объектами образования и научной деятельности (ОД2)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_Toc144797612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106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3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33.5. Зона застройки объектами здравоохранения (ОД3)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_Toc144797613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118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4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33.6. Зона застройки объектами капитального строительства физической культуры и спорта (ОД4)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_Toc144797614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131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5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33.7. Зона застройки объектами культуры и искусства (ОД5)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_Toc144797615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141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6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33.8. Зона религиозного использования (ОД8)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_Toc144797616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153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7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33.9. Зона размещения производственных объектов III–V класса опасности (П2)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_Toc144797617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162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8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33.10. Зона размещения производственных объектов V класса опасности (П4)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_Toc144797618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189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19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33.11. Зона инженерной инфраструктуры (И)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_Toc144797619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215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0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33.12. Зона транспортной инфраструктуры (Т1)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_Toc144797620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224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1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33.13. Зона размещения объектов сельскохозяйственного производства III – V класса опасности (СХ4)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_Toc144797621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247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2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33.14. Зона размещения объектов сельскохозяйственного производства IV – V класса опасности (СХ5)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_Toc144797622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265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3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33.15. Зона зелёных насаждений общего пользования (парки, скверы, бульвары, сады) (Р1)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_Toc144797623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287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4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33.16. Зона объектов санаторно-курортного назначения (Р2.3)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_Toc144797624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299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5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33.17. Зона размещения кладбищ (С1)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_Toc144797625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328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6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33.18. Зона размещения объектов обращения с отходами (С2)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_Toc144797626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334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7" w:history="1">
            <w:r w:rsidRPr="00F25B9F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33.19. Зеленые насаждения специального назначения (С3)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_Toc144797627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339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8" w:history="1"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Глава 4.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Зоны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с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0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особыми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условиями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использования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1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территорий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_Toc144797628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345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Pr="00F25B9F" w:rsidRDefault="00F25B9F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797629" w:history="1"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Статья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34. Общие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"/>
              </w:rPr>
              <w:t xml:space="preserve"> </w:t>
            </w:r>
            <w:r w:rsidRPr="00F25B9F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положения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_Toc144797629 \h </w:instrTex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t>345</w:t>
            </w:r>
            <w:r w:rsidRPr="00F25B9F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Default="00F25B9F">
          <w:r>
            <w:rPr>
              <w:b/>
              <w:bCs/>
            </w:rPr>
            <w:fldChar w:fldCharType="end"/>
          </w:r>
        </w:p>
      </w:sdtContent>
    </w:sdt>
    <w:p w:rsidR="00F25B9F" w:rsidRDefault="00F25B9F" w:rsidP="00D54495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Pr="00F25B9F" w:rsidRDefault="00F25B9F" w:rsidP="00F25B9F">
      <w:pPr>
        <w:rPr>
          <w:lang w:eastAsia="ru-RU"/>
        </w:rPr>
      </w:pPr>
      <w:bookmarkStart w:id="7" w:name="_GoBack"/>
      <w:bookmarkEnd w:id="7"/>
    </w:p>
    <w:p w:rsidR="00BB1FCB" w:rsidRPr="00BB1FCB" w:rsidRDefault="00BB1FCB" w:rsidP="00D54495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8" w:name="_Toc144797600"/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. Градостроительные регламенты</w:t>
      </w:r>
      <w:bookmarkEnd w:id="6"/>
      <w:bookmarkEnd w:id="8"/>
    </w:p>
    <w:p w:rsidR="00725F1D" w:rsidRPr="00BB1FCB" w:rsidRDefault="00725F1D" w:rsidP="00725F1D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9" w:name="_Toc144796959"/>
      <w:bookmarkStart w:id="10" w:name="_Toc144797601"/>
      <w:r w:rsidRPr="00BB1FCB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Глава 2. </w:t>
      </w:r>
      <w:r w:rsidRPr="00BB1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Карты градостроительного зонирования</w:t>
      </w:r>
      <w:r w:rsidRPr="00BB1FCB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.</w:t>
      </w:r>
      <w:bookmarkEnd w:id="9"/>
      <w:bookmarkEnd w:id="10"/>
    </w:p>
    <w:p w:rsidR="00725F1D" w:rsidRPr="00725F1D" w:rsidRDefault="00725F1D" w:rsidP="00725F1D">
      <w:pPr>
        <w:numPr>
          <w:ilvl w:val="0"/>
          <w:numId w:val="9"/>
        </w:numPr>
        <w:suppressAutoHyphens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1" w:name="_Toc76118353"/>
      <w:bookmarkStart w:id="12" w:name="_Toc97908063"/>
      <w:bookmarkStart w:id="13" w:name="_Toc97908105"/>
      <w:bookmarkStart w:id="14" w:name="_Toc97908147"/>
      <w:bookmarkStart w:id="15" w:name="_Toc98242625"/>
      <w:bookmarkStart w:id="16" w:name="_Toc136330354"/>
      <w:bookmarkStart w:id="17" w:name="_Toc144796960"/>
      <w:bookmarkStart w:id="18" w:name="_Toc144797602"/>
      <w:r w:rsidRPr="00725F1D">
        <w:rPr>
          <w:rFonts w:ascii="Times New Roman" w:eastAsia="Calibri" w:hAnsi="Times New Roman" w:cs="Times New Roman"/>
          <w:b/>
          <w:sz w:val="24"/>
          <w:szCs w:val="24"/>
        </w:rPr>
        <w:t>Статья 2</w:t>
      </w:r>
      <w:r w:rsidR="00BB1FC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25F1D">
        <w:rPr>
          <w:rFonts w:ascii="Times New Roman" w:eastAsia="Calibri" w:hAnsi="Times New Roman" w:cs="Times New Roman"/>
          <w:b/>
          <w:sz w:val="24"/>
          <w:szCs w:val="24"/>
        </w:rPr>
        <w:t>. Карта градостроительного зонирования. Территориальные зоны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1. «Карта </w:t>
      </w:r>
      <w:r w:rsidR="00BB1FCB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зонирования» </w:t>
      </w:r>
      <w:r w:rsidRPr="00725F1D">
        <w:rPr>
          <w:rFonts w:ascii="Times New Roman" w:eastAsia="Calibri" w:hAnsi="Times New Roman" w:cs="Times New Roman"/>
          <w:sz w:val="24"/>
          <w:szCs w:val="24"/>
        </w:rPr>
        <w:t>является неотъемлемой частью настоящих Правил.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2. Для каждого вида территориальной зоны настоящими Правилами устанавливается градостроительный регламент, который действует в отношении всех установленных территориальных зон одного вида.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Для обозначения видов территориальных зон используются следующие наименования и условные обозначения (индексы):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35"/>
      </w:tblGrid>
      <w:tr w:rsidR="00725F1D" w:rsidRPr="00725F1D" w:rsidTr="00A75910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725F1D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25F1D">
              <w:rPr>
                <w:rFonts w:ascii="Times New Roman" w:eastAsia="Calibri" w:hAnsi="Times New Roman" w:cs="Times New Roman"/>
                <w:b/>
                <w:szCs w:val="24"/>
              </w:rPr>
              <w:t>Индекс вида территориальной зоны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725F1D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25F1D">
              <w:rPr>
                <w:rFonts w:ascii="Times New Roman" w:eastAsia="Calibri" w:hAnsi="Times New Roman" w:cs="Times New Roman"/>
                <w:b/>
                <w:szCs w:val="24"/>
              </w:rPr>
              <w:t>Наименование вида территориальной зоны</w:t>
            </w:r>
          </w:p>
        </w:tc>
      </w:tr>
      <w:tr w:rsidR="00725F1D" w:rsidRPr="00725F1D" w:rsidTr="00A75910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725F1D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5F1D">
              <w:rPr>
                <w:rFonts w:ascii="Times New Roman" w:eastAsia="Calibri" w:hAnsi="Times New Roman" w:cs="Times New Roman"/>
                <w:szCs w:val="24"/>
              </w:rPr>
              <w:t>Ж1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suppressAutoHyphens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Зона застройки индивидуальными жилыми домами (Ж1)</w:t>
            </w:r>
          </w:p>
        </w:tc>
      </w:tr>
      <w:tr w:rsidR="00725F1D" w:rsidRPr="00725F1D" w:rsidTr="00A75910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Ж2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малоэтажными жилыми домами (Ж2)</w:t>
            </w:r>
          </w:p>
        </w:tc>
      </w:tr>
      <w:tr w:rsidR="00725F1D" w:rsidRPr="00725F1D" w:rsidTr="00A75910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Многофункциональная  общественно-деловая зона (ОД1)</w:t>
            </w:r>
          </w:p>
        </w:tc>
      </w:tr>
      <w:tr w:rsidR="00725F1D" w:rsidRPr="00725F1D" w:rsidTr="00A75910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объектами образования и научной  деятельности (ОД2)</w:t>
            </w:r>
          </w:p>
        </w:tc>
      </w:tr>
      <w:tr w:rsidR="00725F1D" w:rsidRPr="00725F1D" w:rsidTr="00A75910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объектами  здравоохранения (ОД3)</w:t>
            </w:r>
          </w:p>
        </w:tc>
      </w:tr>
      <w:tr w:rsidR="00725F1D" w:rsidRPr="00725F1D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</w:t>
            </w: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ами капитального строительства </w:t>
            </w: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физической культуры и спорта (ОД4)</w:t>
            </w:r>
          </w:p>
        </w:tc>
      </w:tr>
      <w:tr w:rsidR="00725F1D" w:rsidRPr="00725F1D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объектами  культуры и искусства (ОД5)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религиозного  использования (ОД8)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П2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</w:t>
            </w: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ия  производственных объектов  </w:t>
            </w: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III–V класса опасности (П2)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П4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 производственных объектов V класса опасности (П4)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И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инженерной  инфраструктуры (И)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Т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транспортной  инфраструктуры (Т1)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СХ4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объектов  сельс</w:t>
            </w: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кохозяйственного  производства  </w:t>
            </w: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III – V класса  опасности (СХ4)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СХ5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объектов сельскохозяйственного производства</w:t>
            </w:r>
          </w:p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IV – V класса опасности (СХ5)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Р1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Зона зелёных насаждений общего пользования </w:t>
            </w:r>
          </w:p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(парки, скверы, бульвары, сады) (Р1)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lastRenderedPageBreak/>
              <w:t>Р2.3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объектов санаторно-курортного назначения (Р2.3)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кладбищ (С1)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объектов  обращения с отходами (С2)</w:t>
            </w:r>
          </w:p>
        </w:tc>
      </w:tr>
      <w:tr w:rsidR="00BB1FCB" w:rsidRPr="00BB1FCB" w:rsidTr="00A75910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Зеленые насаждения  специального назначения (С3)</w:t>
            </w:r>
          </w:p>
        </w:tc>
      </w:tr>
    </w:tbl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Использование для обозначения вида территориальной зоны его наименования или индекса в рамках настоящих Правил является равнозначным.</w:t>
      </w:r>
    </w:p>
    <w:p w:rsidR="00725F1D" w:rsidRPr="00725F1D" w:rsidRDefault="00BB1FCB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3</w:t>
      </w:r>
      <w:r w:rsidR="00725F1D" w:rsidRPr="00725F1D">
        <w:rPr>
          <w:rFonts w:ascii="Times New Roman" w:eastAsia="Calibri" w:hAnsi="Times New Roman" w:cs="Times New Roman"/>
          <w:sz w:val="24"/>
          <w:szCs w:val="24"/>
        </w:rPr>
        <w:t xml:space="preserve">. Границы установленных территориальных зон могут состоять из одного или более контуров границ.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Контуры границ территориальных зон, которые на карте градостроительного зонирования имеют одинаковый индекс территориальной зоны, относятся к одной многоконтурной территориальной зоне. </w:t>
      </w:r>
    </w:p>
    <w:p w:rsidR="00725F1D" w:rsidRPr="00725F1D" w:rsidRDefault="00BB1FCB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4</w:t>
      </w:r>
      <w:r w:rsidR="00725F1D" w:rsidRPr="00725F1D">
        <w:rPr>
          <w:rFonts w:ascii="Times New Roman" w:eastAsia="Calibri" w:hAnsi="Times New Roman" w:cs="Times New Roman"/>
          <w:sz w:val="24"/>
          <w:szCs w:val="24"/>
        </w:rPr>
        <w:t>. Помимо территориальных зон, для которых в обязательном порядке устанавливаются границы и градостроительные регламенты, на карте градостроительного зонирования также показаны: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- земли, на которые действие градостроительных регламентов не распространяется;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- земли, для которых градостроительные регламенты не устанавливаются;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- территории фактического или планируемого использования земель (земельного участка или его части) в соответствии регламентом территориальной зоны, которая не может быть установлена в отношении всего земельного участка.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Для указанных земель и территорий используются следующие наименования:</w:t>
      </w:r>
    </w:p>
    <w:p w:rsidR="00725F1D" w:rsidRPr="00BB1FCB" w:rsidRDefault="00725F1D" w:rsidP="00725F1D">
      <w:pPr>
        <w:numPr>
          <w:ilvl w:val="0"/>
          <w:numId w:val="10"/>
        </w:numPr>
        <w:suppressAutoHyphens/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Земли, на которые действие градостроительных регламентов не распространяется:</w:t>
      </w:r>
    </w:p>
    <w:p w:rsidR="00BB1FCB" w:rsidRPr="00BB1FCB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Земельные участки, предназначенные для размещения линейных объектов;</w:t>
      </w:r>
    </w:p>
    <w:p w:rsidR="00BB1FCB" w:rsidRPr="00725F1D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Земельные участки, предоставленные для добычи полезных ископаемыхю</w:t>
      </w:r>
    </w:p>
    <w:p w:rsidR="00725F1D" w:rsidRPr="00725F1D" w:rsidRDefault="00725F1D" w:rsidP="00BB1FCB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F1D" w:rsidRPr="00BB1FCB" w:rsidRDefault="00725F1D" w:rsidP="00725F1D">
      <w:pPr>
        <w:numPr>
          <w:ilvl w:val="0"/>
          <w:numId w:val="10"/>
        </w:numPr>
        <w:suppressAutoHyphens/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Земли, для которых градостроительные регламенты не устанавливаются:</w:t>
      </w:r>
    </w:p>
    <w:p w:rsidR="00BB1FCB" w:rsidRPr="00BB1FCB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Земли, покрытые поверхностными водами</w:t>
      </w:r>
    </w:p>
    <w:p w:rsidR="00BB1FCB" w:rsidRPr="00725F1D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Сельскохозяйственные угодья в составе земель сельскохозяйственного назначения</w:t>
      </w:r>
    </w:p>
    <w:p w:rsidR="00725F1D" w:rsidRPr="00725F1D" w:rsidRDefault="00725F1D" w:rsidP="00725F1D">
      <w:pPr>
        <w:suppressAutoHyphens/>
        <w:jc w:val="both"/>
        <w:rPr>
          <w:rFonts w:ascii="Times New Roman" w:eastAsia="Calibri" w:hAnsi="Times New Roman" w:cs="Times New Roman"/>
          <w:color w:val="FF0000"/>
          <w:sz w:val="24"/>
        </w:rPr>
        <w:sectPr w:rsidR="00725F1D" w:rsidRPr="00725F1D" w:rsidSect="00D54495">
          <w:footerReference w:type="default" r:id="rId10"/>
          <w:footerReference w:type="first" r:id="rId11"/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</w:p>
    <w:p w:rsidR="00725F1D" w:rsidRPr="00725F1D" w:rsidRDefault="00725F1D" w:rsidP="00725F1D">
      <w:pPr>
        <w:suppressAutoHyphens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8"/>
        </w:rPr>
      </w:pPr>
      <w:bookmarkStart w:id="19" w:name="_Toc6502811"/>
      <w:bookmarkStart w:id="20" w:name="_Toc76118354"/>
      <w:bookmarkStart w:id="21" w:name="_Toc97908065"/>
      <w:bookmarkStart w:id="22" w:name="_Toc97908107"/>
      <w:bookmarkStart w:id="23" w:name="_Toc97908149"/>
      <w:bookmarkStart w:id="24" w:name="_Toc98242627"/>
      <w:bookmarkStart w:id="25" w:name="_Toc136330355"/>
      <w:bookmarkStart w:id="26" w:name="_Toc144796961"/>
      <w:bookmarkStart w:id="27" w:name="_Toc144797603"/>
      <w:r w:rsidRPr="00725F1D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Статья 2</w:t>
      </w:r>
      <w:r w:rsidR="00BB1FCB">
        <w:rPr>
          <w:rFonts w:ascii="Times New Roman" w:eastAsia="Calibri" w:hAnsi="Times New Roman" w:cs="Times New Roman"/>
          <w:b/>
          <w:sz w:val="24"/>
          <w:szCs w:val="28"/>
        </w:rPr>
        <w:t>9</w:t>
      </w:r>
      <w:r w:rsidRPr="00725F1D">
        <w:rPr>
          <w:rFonts w:ascii="Times New Roman" w:eastAsia="Calibri" w:hAnsi="Times New Roman" w:cs="Times New Roman"/>
          <w:b/>
          <w:sz w:val="24"/>
          <w:szCs w:val="28"/>
        </w:rPr>
        <w:t xml:space="preserve">. Карта </w:t>
      </w:r>
      <w:bookmarkEnd w:id="19"/>
      <w:bookmarkEnd w:id="20"/>
      <w:bookmarkEnd w:id="21"/>
      <w:bookmarkEnd w:id="22"/>
      <w:bookmarkEnd w:id="23"/>
      <w:bookmarkEnd w:id="24"/>
      <w:bookmarkEnd w:id="25"/>
      <w:r w:rsidR="00BB1FCB" w:rsidRPr="00BB1FCB">
        <w:rPr>
          <w:rFonts w:ascii="Times New Roman" w:eastAsia="Calibri" w:hAnsi="Times New Roman" w:cs="Times New Roman"/>
          <w:b/>
          <w:sz w:val="24"/>
          <w:szCs w:val="28"/>
        </w:rPr>
        <w:t>зон с особыми условиями использования территории</w:t>
      </w:r>
      <w:bookmarkEnd w:id="26"/>
      <w:bookmarkEnd w:id="27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1. «</w:t>
      </w:r>
      <w:r w:rsidR="00BB1FCB" w:rsidRPr="00BB1FCB">
        <w:rPr>
          <w:rFonts w:ascii="Times New Roman" w:eastAsia="Calibri" w:hAnsi="Times New Roman" w:cs="Times New Roman"/>
          <w:sz w:val="24"/>
          <w:szCs w:val="28"/>
        </w:rPr>
        <w:t>Карта зон с особыми условиями использования территории</w:t>
      </w:r>
      <w:r w:rsidRPr="00725F1D">
        <w:rPr>
          <w:rFonts w:ascii="Times New Roman" w:eastAsia="Calibri" w:hAnsi="Times New Roman" w:cs="Times New Roman"/>
          <w:sz w:val="24"/>
          <w:szCs w:val="28"/>
        </w:rPr>
        <w:t>» является неотъемлемой частью настоящих Правил.</w:t>
      </w:r>
    </w:p>
    <w:p w:rsidR="00725F1D" w:rsidRPr="00725F1D" w:rsidRDefault="00725F1D" w:rsidP="00BB1FCB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На этой карте отображены границы зон с особыми условиями использования территории,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Федерации. </w:t>
      </w:r>
    </w:p>
    <w:p w:rsidR="00725F1D" w:rsidRPr="00725F1D" w:rsidRDefault="00BB1FCB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1FCB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="00725F1D" w:rsidRPr="00725F1D">
        <w:rPr>
          <w:rFonts w:ascii="Times New Roman" w:eastAsia="Calibri" w:hAnsi="Times New Roman" w:cs="Times New Roman"/>
          <w:sz w:val="24"/>
          <w:szCs w:val="28"/>
        </w:rPr>
        <w:t xml:space="preserve">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Границы ориентировочных зон с особыми условиями использования территории на карте градостроительного зонирования не отображаются, поскольку они не имеют юридической силы в части ограничения использования земельных участков и объектов капитального строительства. Ориентировочные границы этих зон могут отображаться на картах генерального плана поселения, входящих в состав материалов по обоснованию генерального плана.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Отображение на карте градостроительного зонирования планируемых к установлению зон с особыми условиями использования территории носит информационно-справочный характер. Правообладатели земельных участков,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ограничений, установленных для таких зон.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2. Земельные участки и объекты капитального строительства, которые полностью или частично расположены в границах, установленных или планируемых к установлению зон с особыми условиями использования территории, чьи характеристики не соответствуют ограничениям использования земельных участков и объектов капитального строительства, действующим в границах указанных зон, являются несоответствующими настоящим Правилам.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3. Помимо границ зон с особыми условиями использования территории на указанной карте могут отображаться границы особо охраняемых природных территорий, территорий объектов культурного наследия, выявленных объектов культурного наследия, объектов, обладающих признаками объектов культурного наследия; границы территорий исторических поселений.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F1D" w:rsidRPr="00725F1D" w:rsidRDefault="00725F1D" w:rsidP="00725F1D">
      <w:pPr>
        <w:numPr>
          <w:ilvl w:val="0"/>
          <w:numId w:val="9"/>
        </w:numPr>
        <w:suppressAutoHyphens/>
        <w:ind w:firstLine="567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8"/>
        </w:rPr>
      </w:pPr>
      <w:bookmarkStart w:id="28" w:name="_Toc76118355"/>
      <w:bookmarkStart w:id="29" w:name="_Toc97908066"/>
      <w:bookmarkStart w:id="30" w:name="_Toc97908108"/>
      <w:bookmarkStart w:id="31" w:name="_Toc97908150"/>
      <w:bookmarkStart w:id="32" w:name="_Toc98242628"/>
      <w:bookmarkStart w:id="33" w:name="_Toc136330356"/>
      <w:bookmarkStart w:id="34" w:name="_Toc144796962"/>
      <w:bookmarkStart w:id="35" w:name="_Toc144797604"/>
      <w:r w:rsidRPr="00725F1D">
        <w:rPr>
          <w:rFonts w:ascii="Times New Roman" w:eastAsia="Calibri" w:hAnsi="Times New Roman" w:cs="Times New Roman"/>
          <w:b/>
          <w:sz w:val="24"/>
          <w:szCs w:val="28"/>
        </w:rPr>
        <w:t xml:space="preserve">Статья </w:t>
      </w:r>
      <w:r w:rsidR="00BB1FCB" w:rsidRPr="00BB1FCB">
        <w:rPr>
          <w:rFonts w:ascii="Times New Roman" w:eastAsia="Calibri" w:hAnsi="Times New Roman" w:cs="Times New Roman"/>
          <w:b/>
          <w:sz w:val="24"/>
          <w:szCs w:val="28"/>
        </w:rPr>
        <w:t>30</w:t>
      </w:r>
      <w:r w:rsidRPr="00725F1D">
        <w:rPr>
          <w:rFonts w:ascii="Times New Roman" w:eastAsia="Calibri" w:hAnsi="Times New Roman" w:cs="Times New Roman"/>
          <w:b/>
          <w:sz w:val="24"/>
          <w:szCs w:val="28"/>
        </w:rPr>
        <w:t>. Сведения о границах территориальных зон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1. Обязательным приложением к настоящим Правилам являются сведения о границах установленных территориальных зон, которые содержат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В соответствии с Градостроительным кодексом Российской Федерации органы местного самоуправления поселения также вправе подготовить текстовое описание местоположения границ территориальных зон. В рамках разработки проекта настоящих Правил текстовое описание местоположения границ территориальных зон не подготавливалось и в сведения о границах территориальных зон не включалось.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2. Сведения о границах территориальных зон представлены в виде: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1) электронного документа в формате PDF, содержащего сведения о границах всех установленных настоящими Правилами территориальных зон поселения в соответствии с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</w:t>
      </w:r>
      <w:r w:rsidRPr="00725F1D">
        <w:rPr>
          <w:rFonts w:ascii="Times New Roman" w:eastAsia="Calibri" w:hAnsi="Times New Roman" w:cs="Times New Roman"/>
          <w:sz w:val="24"/>
          <w:szCs w:val="28"/>
        </w:rPr>
        <w:lastRenderedPageBreak/>
        <w:t>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утвержденной Приказом Федеральной службы государственной регистрации, кадастра и картографии от 26.07.2022 № П/0292;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2) в виде электронных документов в формате XML, необходимых для внесения сведений о границах территориальных зон в Единый государственный реестр недвижимости.</w:t>
      </w:r>
    </w:p>
    <w:p w:rsidR="00725F1D" w:rsidRDefault="00BB1FCB" w:rsidP="00BB1FCB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36" w:name="_Toc144796963"/>
      <w:bookmarkStart w:id="37" w:name="_Toc144797605"/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Глава 3. Градостроительные регламенты</w:t>
      </w:r>
      <w:bookmarkEnd w:id="36"/>
      <w:bookmarkEnd w:id="37"/>
    </w:p>
    <w:p w:rsidR="00725F1D" w:rsidRDefault="00BB1FCB" w:rsidP="00BB1FCB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38" w:name="_Toc144796964"/>
      <w:bookmarkStart w:id="39" w:name="_Toc144797606"/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Статья 31</w:t>
      </w:r>
      <w:r w:rsidR="00725F1D" w:rsidRPr="00725F1D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. Состав градостроительного регламента</w:t>
      </w:r>
      <w:bookmarkEnd w:id="0"/>
      <w:bookmarkEnd w:id="1"/>
      <w:bookmarkEnd w:id="2"/>
      <w:bookmarkEnd w:id="3"/>
      <w:bookmarkEnd w:id="4"/>
      <w:bookmarkEnd w:id="5"/>
      <w:bookmarkEnd w:id="38"/>
      <w:bookmarkEnd w:id="39"/>
    </w:p>
    <w:p w:rsidR="00725F1D" w:rsidRPr="00725F1D" w:rsidRDefault="00725F1D" w:rsidP="00725F1D">
      <w:pPr>
        <w:rPr>
          <w:lang w:eastAsia="ru-RU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2. Градостроительные регламенты установлены с учётом: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3) функциональных зон и характеристик их планируемого развития, определённых генеральным планом;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4) видов территориальных зон;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3.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4. Действие градостроительного регламента не распространяется на земельные участки: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2) в границах территорий общего пользования;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3) предназначенные для размещения линейных объектов и/или занятые линейными объектами;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4) предоставленные для добычи полезных ископаемых.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</w:t>
      </w:r>
      <w:r w:rsidRPr="00725F1D">
        <w:rPr>
          <w:rFonts w:ascii="Times New Roman" w:eastAsia="Calibri" w:hAnsi="Times New Roman" w:cs="Times New Roman"/>
          <w:sz w:val="24"/>
          <w:szCs w:val="24"/>
        </w:rPr>
        <w:lastRenderedPageBreak/>
        <w:t>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7.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1) виды разрешенного использования земельных участков и объектов капитального строительства;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8.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9.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ними. Использование вспомогательного вида разрешенного использования вместо основного или условно разрешенного вида не допускается.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10.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порядке, установленном настоящими Правилами.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11.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12.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устанавливаемом настоящими Правилами в соответствии со статьей 39 Градостроительного Кодекса Российской Федерации.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14. Размещение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 допускается без указания в перечне допустимых видов разрешенного использования в любой территориальной зоне.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lastRenderedPageBreak/>
        <w:t>15.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утвержденным приказом Росреестра от 10.11.2020 № П/0412 (далее – Классификатор). Указанный классификатор содержит наименования видов разрешенного использования, их коды (числовые обозначения) и описание вида разрешенного использования земельного участка.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16.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1) предельные (минимальные и (или) максимальные) размеры земельных участков, в том числе их площадь;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2) предельное количество этажей и предельная высота зданий, строений, сооружений;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4) минимальные отступы от границ земельных участков в целях определения мест допустимого размещения зданий, строений, сооружений, ближе которых запрещено строительство зданий, строений, сооружений.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17.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применяются в случаях, если сводами правил, техническими регламентами, нормативами градостроительного проектирования, санитарными правилами не предусмотрены более строгие требования к предельным параметрам.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18. Ограничения на минимальный размер (площадь) земельного участка не распространяются на смежные земельные участки с одинаковым видом разрешенного использования, принадлежащие одному правообладателю.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19. Предельное количество этажей здания включает все надземные этажи, включая мансардный, а также цокольный, если верх перекрытия цокольного этажа возвышается над уровнем планировочной отметки земли не менее чем на 2 м.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19.1. Для вида разрешенного использования с кодом 6.8 Классификатора предельная высота сооружений (антенно-мачтовых) не подлежит установлению.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20. Максимальный процент застройки земельного участка учитывает площадь всех зданий и сооружений, расположенных на земельном участке, за исключением плоскостных сооружений, и объектов капитального строительства или их частей, находящихся под поверхностью земельного участка (подземная часть объекта).</w:t>
      </w:r>
    </w:p>
    <w:p w:rsidR="00725F1D" w:rsidRPr="00725F1D" w:rsidRDefault="00725F1D" w:rsidP="00D54495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21.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725F1D" w:rsidRPr="00725F1D" w:rsidRDefault="00D54495" w:rsidP="00725F1D">
      <w:pPr>
        <w:suppressAutoHyphens/>
        <w:ind w:firstLine="72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0" w:name="_Toc72765323"/>
      <w:bookmarkStart w:id="41" w:name="_Toc106797139"/>
      <w:bookmarkStart w:id="42" w:name="_Toc136330361"/>
      <w:bookmarkStart w:id="43" w:name="_Toc144796965"/>
      <w:bookmarkStart w:id="44" w:name="_Toc144797607"/>
      <w:r>
        <w:rPr>
          <w:rFonts w:ascii="Times New Roman" w:eastAsia="Calibri" w:hAnsi="Times New Roman" w:cs="Times New Roman"/>
          <w:b/>
          <w:sz w:val="24"/>
          <w:szCs w:val="24"/>
        </w:rPr>
        <w:t>Статья 32</w:t>
      </w:r>
      <w:r w:rsidR="00725F1D" w:rsidRPr="00725F1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45" w:name="sub_103103"/>
      <w:r w:rsidR="00725F1D" w:rsidRPr="00725F1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Вспомогательные виды разрешенного использования</w:t>
      </w:r>
      <w:bookmarkEnd w:id="40"/>
      <w:bookmarkEnd w:id="41"/>
      <w:bookmarkEnd w:id="42"/>
      <w:bookmarkEnd w:id="43"/>
      <w:bookmarkEnd w:id="44"/>
      <w:bookmarkEnd w:id="45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и условно разрешенным видам использования земельных участков и объектов капитального строительства и осуществляются совместно с ними. Выбрать вспомогательный вид разрешенного использования можно только дополнительно к основному или условно разрешенному виду, установить его вместо основного или условно разрешенного вида нельзя.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lastRenderedPageBreak/>
        <w:t>Предельные (минимальные и (или) максимальные) размеры земельных участков, а также минимальные отступы от границ земельных участков для вспомогательных видов разрешенного использования не указываются, поскольку они определяются основным или условно разрешенным видом использования.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В градостроительном регламенте не указываются те вспомогательные виды разрешенного использования, которые разрешены для конкретного основного или условно разрешенного вида согласно описанию этого вида в Классификаторе.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строительства; коды основных или условно разрешенных видов, для которых устанавливается вспомогательный вид использования, и предельные параметры разрешенного строительства, реконструкции объектов капитального строительства для вспомогательных видов: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2"/>
        <w:gridCol w:w="3662"/>
        <w:gridCol w:w="3960"/>
      </w:tblGrid>
      <w:tr w:rsidR="00725F1D" w:rsidRPr="00725F1D" w:rsidTr="00D54495">
        <w:trPr>
          <w:trHeight w:val="284"/>
          <w:jc w:val="center"/>
        </w:trPr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Код вспомогательного </w:t>
            </w:r>
            <w:r w:rsidRPr="0072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 разрешенного использования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вспомогательного вида разрешенного использования</w:t>
            </w:r>
          </w:p>
        </w:tc>
        <w:tc>
          <w:tcPr>
            <w:tcW w:w="39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Коды основных и условно разрешенных видов использования, для которых устанавливается вспомогательный вид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1.9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1.10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1.11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1.12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1.13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1.9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1.10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1.11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1.12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1.13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Сенокошение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Выпас сельскохозяйственных животных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2.1.1; 2.5; 2.6; 4.1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коммунальных услуг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1.7; 1.8; 1.9; 1.10; 1.11; 1.12; 1.13; 1.14; 1.15; 1.16; 1.17; 1.18; 2.1.1; 2.4; 2.5; 2.7.1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3.5.2, 6.12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2.5; 2.6; 3.2.4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1.8, 1.9, 1.10, 1.11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3.4.1, 3.4.2, 3.10.1, 4.8.1, 5.2.1, 6.4, 6.9, 7.6, 9.2.1, 12.1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4.3, 4.4, 4.7, 4.8.1, 5.2.1, 7.6, 9.2.1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3.1, 3.1.2, 3.4.2, 3.8, 3.8.1, 3.9.2, 3.9.3, 4.1, 4.8.1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4.9.1.3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Автомобильные мойки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4.9, 4.9.1.1, 4.9.1.4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4.9.1.4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автомобилей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4.9.1.1, 4.9.1.3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занятий спортом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3.6.2, 5.2.1, 9.2.1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Причалы для маломерных судов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3.6.2, 5.2.1, 9.2.1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пользование водными объектами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</w:tr>
    </w:tbl>
    <w:p w:rsidR="00D54495" w:rsidRPr="00725F1D" w:rsidRDefault="00D54495" w:rsidP="00D54495">
      <w:pPr>
        <w:numPr>
          <w:ilvl w:val="0"/>
          <w:numId w:val="9"/>
        </w:numPr>
        <w:suppressAutoHyphens/>
        <w:ind w:firstLine="567"/>
        <w:contextualSpacing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46" w:name="_Toc6502815"/>
      <w:bookmarkStart w:id="47" w:name="_Toc72765322"/>
      <w:bookmarkStart w:id="48" w:name="_Toc106797138"/>
      <w:bookmarkStart w:id="49" w:name="_Toc136330360"/>
      <w:bookmarkStart w:id="50" w:name="_Toc144796966"/>
      <w:bookmarkStart w:id="51" w:name="_Toc144797608"/>
      <w:r>
        <w:rPr>
          <w:rFonts w:ascii="Times New Roman" w:eastAsia="Calibri" w:hAnsi="Times New Roman" w:cs="Times New Roman"/>
          <w:b/>
          <w:sz w:val="24"/>
          <w:szCs w:val="24"/>
        </w:rPr>
        <w:t>Статья 33</w:t>
      </w:r>
      <w:r w:rsidRPr="00725F1D">
        <w:rPr>
          <w:rFonts w:ascii="Times New Roman" w:eastAsia="Calibri" w:hAnsi="Times New Roman" w:cs="Times New Roman"/>
          <w:b/>
          <w:sz w:val="24"/>
          <w:szCs w:val="24"/>
        </w:rPr>
        <w:t>. Градостроительные регламенты территориальных зон</w:t>
      </w:r>
      <w:bookmarkEnd w:id="46"/>
      <w:bookmarkEnd w:id="47"/>
      <w:bookmarkEnd w:id="48"/>
      <w:bookmarkEnd w:id="49"/>
      <w:bookmarkEnd w:id="50"/>
      <w:bookmarkEnd w:id="51"/>
    </w:p>
    <w:p w:rsidR="00D54495" w:rsidRPr="00725F1D" w:rsidRDefault="00D54495" w:rsidP="00D54495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495" w:rsidRPr="00725F1D" w:rsidRDefault="00D54495" w:rsidP="00D54495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Градостроительные регламенты устанавливаются в отношении каждого вида территориальной зоны. Действие градостроительного регламента каждого вида территориальной зоны распространяется на все установленные территориальные зоны данного вида.</w:t>
      </w:r>
    </w:p>
    <w:p w:rsidR="00191185" w:rsidRDefault="00191185" w:rsidP="00725F1D">
      <w:pPr>
        <w:rPr>
          <w:rFonts w:ascii="Tahoma" w:eastAsia="Tahoma" w:hAnsi="Tahoma" w:cs="Tahoma"/>
          <w:color w:val="000000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Toc144796967"/>
      <w:bookmarkStart w:id="53" w:name="_Toc144797609"/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33. 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Зона застройки индивидуальными жилыми домами (Ж1)</w:t>
      </w:r>
      <w:bookmarkEnd w:id="52"/>
      <w:bookmarkEnd w:id="53"/>
    </w:p>
    <w:p w:rsidR="00191185" w:rsidRDefault="00191185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191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типа, жилых домов усадебного типа с возможностью ведения личного подсобного хозяйства, а также малоэтажных жилых домов блокированной застройки и с минимально разрешенным набором услуг местного значения.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гаражей для собственных нужд и хозяйственных построек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0 м 1,0 м – для одноэтажного жилого дома; 1,5 м – для двухэтажного жилого дома; 2,0 м – для трехэтажного жилого дома, при условии, что расстояние до расположен¬ного на соседнем участке жилого дома не менее – 6 м; при реконструкции существующего здания – 1 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животных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400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Административные здания организаций,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приема физических и юридических лиц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связи с предоставлением им коммунальных услуг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Минимальный процент озеленения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Объекты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Высота первых этажей зданий со стороны красной линии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санитарно-эпидемиологических, противопожарных норм, местных нормативов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проектирования и настоящих Правил.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участков.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Минимальный отступ строений и сооружений вспомогательного использования от красных линий улиц и проездов или границы, отделяющей земельный участок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от терри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тории общего пользования - 5 метров (за исключением гаражей, навесов, беседок, мангалов, вольеров).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смежных земельных участков (бани, гаража и др. за исключением на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весов, по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строек для содержания скота и птицы, бассейнов) - 1 метр; минимальный отступ навесов от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границ смежных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- 0,5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бассейнов индивидуальног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 пользования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построек для содержания ско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та и птицы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минимальные расстояния до границ смежных земельных участков от стволов высокорослых 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еревьев – 4 метра, среднерослых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деревьев – 2 метра, кустарников – 1 ме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надворных туалетов и септ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иков от границы соседнего земель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ного участка – 1 метр (при условии, что расстояние до ф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ундаментов строений, расположен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на соседнем земельном участке не менее 5 метров);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минимальные расстояния до окон жилых домов от надворных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уалетов и септиков  – 8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участках, должно быть не менее 6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максимальная высота от уровня земли до верха перекрытия последнего этажа для строений и сооружений вспомогательного использования - 7 метров.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Группы сараев должны содержать не более 30 блоко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каждая. Сараи для скота и пти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цы следует предус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матривать на расстоянии от окон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жилых помещений дома, м, не менее: одиночные или двойные - 10, до восьми блоков - 25, от во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сьми до 30 блоков - 50. Площадь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застройки сблокированных сараев не должна превышать 800 кв.м. Расстояния между группами сараев сле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дует принимать в соответствии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ваниями пожарной безопасности.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сараев для скота и птицы до шахтных коло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дцев должно быть не менее 20 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пристройка хозяйственного сарая (в том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числе для скота и птицы), гара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жа, бани, теплицы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усадебному дому с соблюдением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требований сан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итарных и противопожарных норм.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Постройки для содержания скота и птицы допускает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ся пристраивать только к усадеб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ным одно-двухквартирным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Все здания, строения и сооружения вспомогательного использования должны быть обеспечены сист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емами водоотведения с кровли,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целью предотвращения подтопления соседних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и строений.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Устройство водоо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тведения атмосферных осадков не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должно ущемлять законных инт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ересов соседних домовладельцев.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ала с обеих сторон улиц с макси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мально допустимой высотой ограждений 2,0 м. (кроме объектов со специальными требованиями к ограждению их территории). Допускается устройство функционально оправданных участков сплошного ограждения (в местах интенсивного движения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ранспорта, размещения септиков, мусорных площадок и других).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Ограждения между смежными земельными участками должны быть проветриваемыми на высоту не менее 0,3 м от уровня земли и высотой не более 2,0 м. Садово-огородная зона должна иметь 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раждение полностью сетчатое или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решетч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атое, высотой не более 2,0 м.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Для объектов, не связанных с осуществлением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индивидуального жилищного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тельства возможно совмещение выступающих элементов, частей зданий (пандусы, ступени) по передней границе земельного участка в пределах видов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разрешенного использования для данной территориальной зоны.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застройки, основные строения допускается размещать по сло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На территориях, подверженных подтоплению, в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том числе потенциальному,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тельство объектов капитального строительства разрешается при условии одновременного выполнения локальных дренажно - защитных работ в соответствии с СП 116.13330.2012 «Инженерная защита территорий, зданий и сооружений от опасных геологических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процессов. Основные положения.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Актуализирова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нная редакция СНиП 22-02-2003».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границах зон затопления, подтопления, в соответствии с законодательством Рос-сийской Федерации о градостроительной деятельности отнесенных к зонам с особыми условиями использ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ования территорий, запрещаются: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1) размещение новых населенных пунктов и строительство объектов капитального строитель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ства без обеспечения инженерной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защиты таких населенных пунктов и объек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тов от затопления, подтопления; 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2) использование сточных вод в целях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регулирования плодородия почв;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оронения радиоактивных отходов;</w:t>
      </w:r>
    </w:p>
    <w:p w:rsidR="00B95FF8" w:rsidRP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4) осуществление авиационных мер по борьбе с вредными организмами.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B95FF8" w:rsidRPr="00191185" w:rsidRDefault="00191185" w:rsidP="00191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_Toc144796968"/>
      <w:bookmarkStart w:id="55" w:name="_Toc144797610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2. Зона застройки малоэтажными жилыми домами (Ж2)</w:t>
      </w:r>
      <w:bookmarkEnd w:id="54"/>
      <w:bookmarkEnd w:id="55"/>
    </w:p>
    <w:p w:rsidR="00191185" w:rsidRDefault="00191185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191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этажей, блокированных домов с приквартирными участками не выше 3 этажей, многоквартирных малоэтажных жилых домов не выше 4 этажей, с разрешенным набором услуг местного значения. 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800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5000 кв.м - для объектов торговли и обслуживания – 10 – (2500) кв.м.; - для объектов инженерного обеспечения и объектов вспомогательного инженерного назначения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0 м 1,0 м – для одноэтажного жилого дома; 1,5 м – для двухэтажного жилого дома; 2,0 м – для трехэтажного жилого дома, при условии, что расстояние до расположен¬ного на соседнем участке жилого дома не менее – 6 м; при реконструкции существующего здания – 1 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15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Оказание социальной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помощи населению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служб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в целях устройства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занятий спортом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спортивных клубов, спортивных залов, бассейнов,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физкультурно-оздоровительных комплексов в зданиях и сооружениях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площадок для занятия спортом и физкультурой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191185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- 300 кв.м;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- 5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7500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Деловое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Высота первых этажей зданий со стороны красной линии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Минимальное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санитарно-эпидемиологических, противопожарных норм, местных нормативов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проектирования и настоящих Правил.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участков.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Минимальный отступ строений и сооружений вспомогательного использования от красных линий улиц и проездов или границы, отделяющей земельный участок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от терри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тории общего пользования - 5 метров (за исключением гаражей, навесов, беседок, мангалов, вольеров).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смежных земельных участков (бани, гаража и др. за исключением на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весов, по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строек для содержания скота и птицы, бассейнов) - 1 метр; минимальный отступ навесов от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границ смежных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- 0,5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бассейнов индивидуальног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 пользования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построек для содержания ско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та и птицы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минимальные расстояния до границ смежных земельных участков от стволов высокорослых 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еревьев – 4 метра, среднерослых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деревьев – 2 метра, кустарников – 1 ме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надворных туалетов и септ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иков от границы соседнего земель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ного участка – 1 метр (при условии, что расстояние до ф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ундаментов строений, расположен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на соседнем земельном участке не менее 5 метров);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минимальные расстояния до окон жилых домов от надворных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уалетов и септиков  – 8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участках, должно быть не менее 6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максимальная высота от уровня земли до верха перекрытия последнего этажа для строений и сооружений вспомогательного использования - 7 метров.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Группы сараев должны содержать не более 30 блоко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каждая. Сараи для скота и пти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цы следует предус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матривать на расстоянии от окон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жилых помещений дома, м, не менее: одиночные или двойные - 10, до восьми блоков - 25, от во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сьми до 30 блоков - 50. Площадь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застройки сблокированных сараев не должна превышать 800 кв.м. Расстояния между группами сараев сле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дует принимать в соответствии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ваниями пожарной безопасности.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сараев для скота и птицы до шахтных коло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дцев должно быть не менее 20 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пристройка хозяйственного сарая (в том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числе для скота и птицы), гара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жа, бани, теплицы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усадебному дому с соблюдением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требований сан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итарных и противопожарных норм.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Постройки для содержания скота и птицы допускает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ся пристраивать только к усадеб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ным одно-двухквартирным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Все здания, строения и сооружения вспомогательного использования должны быть обеспечены сист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емами водоотведения с кровли,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целью предотвращения подтопления соседних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и строений.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Устройство водоо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тведения атмосферных осадков не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должно ущемлять законных инт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ересов соседних домовладельцев.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ала с обеих сторон улиц с макси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мально допустимой высотой ограждений 2,0 м. (кроме объектов со специальными требованиями к ограждению их территории). Допускается устройство функционально оправданных участков сплошного ограждения (в местах интенсивного движения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ранспорта, размещения септиков, мусорных площадок и других).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Ограждения между смежными земельными участками должны быть проветриваемыми на высоту не менее 0,3 м от уровня земли и высотой не более 2,0 м. Садово-огородная зона должна иметь 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раждение полностью сетчатое или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решетч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атое, высотой не более 2,0 м.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Для объектов, не связанных с осуществлением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индивидуального жилищного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тельства возможно совмещение выступающих элементов, частей зданий (пандусы, ступени) по передней границе земельного участка в пределах видов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разрешенного использования для данной территориальной зоны.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застройки, основные строения допускается размещать по сло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На территориях, подверженных подтоплению, в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том числе потенциальному,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тельство объектов капитального строительства разрешается при условии одновременного выполнения локальных дренажно - защитных работ в соответствии с СП 116.13330.2012 «Инженерная защита территорий, зданий и сооружений от опасных геологических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процессов. Основные положения.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Актуализирова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нная редакция СНиП 22-02-2003».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границах зон затопления, подтопления, в соответствии с законодательством Рос-сийской Федерации о градостроительной деятельности отнесенных к зонам с особыми условиями использ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ования территорий, запрещаются: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1) размещение новых населенных пунктов и строительство объектов капитального строитель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ства без обеспечения инженерной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защиты таких населенных пунктов и объек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тов от затопления, подтопления;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2) использование сточных вод в целях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регулирования плодородия почв;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оронения радиоактивных отходов;</w:t>
      </w:r>
    </w:p>
    <w:p w:rsidR="00526768" w:rsidRPr="00191185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4) осуществление авиационных мер по борьбе с вредными организмами.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_Toc144796969"/>
      <w:bookmarkStart w:id="57" w:name="_Toc144797611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Многофункциональная общественно-деловая зона (ОД1)</w:t>
      </w:r>
      <w:bookmarkEnd w:id="56"/>
      <w:bookmarkEnd w:id="57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Многофункциональная общественно-деловая зона выделена для обеспечения правовых условий использования и строительства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районного, общепоселенческого и местного значения. 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 а также определяется по заданию на про-ектирование, СП 42.13330.2016 «Градо-строительство. Планировка и застройка городских и сельских поселений.» Актуа-лизированная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 а также определяется по заданию на про-ектирование, СП 42.13330.2016 «Градо-строительство. Планировка и застройка городских и сельских поселений.» Актуа-лизированная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Дошкольное, начальное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Максимальные размеры земельных участков (площадь) – 15000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Максимальная высота зданий, строений, сооружений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Цирки и зверинцы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в области гидрометеорологии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кв.м а также определяется по заданию на проектирование, СП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гостиниц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азартных игр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пансионатов, гостиниц, кемпингов, домов отдыха, не оказывающих услуги по лечению; размещение детских лагерей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01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6800" w:type="dxa"/>
          </w:tcPr>
          <w:p w:rsidR="00B95FF8" w:rsidRPr="00191185" w:rsidRDefault="00191185" w:rsidP="0052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</w:t>
            </w:r>
            <w:r w:rsidR="0052676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частков (площадь):</w:t>
            </w:r>
            <w:r w:rsidR="0052676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300 кв.м;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800 кв.м - минимальная (максимальная) площадь для объектов торговли и обслуживания – 10 – (2500) кв. м; - минимальная площадь для объектов инженерного обеспечения и объектов вспомогательного инженерного назначения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8 этажей.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24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40%.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7500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191185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B95FF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  <w:r w:rsidR="00191185"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_Toc144796970"/>
      <w:bookmarkStart w:id="59" w:name="_Toc144797612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4. Зона застройки объектами образования и научной деятельности (ОД2)</w:t>
      </w:r>
      <w:bookmarkEnd w:id="58"/>
      <w:bookmarkEnd w:id="59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застройки объектами образования и научной деятельности выделена для обеспечения правовых условий формирования объектов образования и научных комплексов, требующих значительные территориальные ресурсы для своего нормального функционирования.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содержанием вида разрешенного использования с кодом 4.7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 а также определяется по заданию на про-ектирование, СП 42.13330.2016 «Градо-строительство. Планировка и застройка городских и сельских поселений.» Актуа-лизированная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Высота первых этажей зданий со стороны красной линии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Религиозное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управление и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3.7.2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_Toc144796971"/>
      <w:bookmarkStart w:id="61" w:name="_Toc144797613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Зона застройки объектами здравоохранения (ОД3)</w:t>
      </w:r>
      <w:bookmarkEnd w:id="60"/>
      <w:bookmarkEnd w:id="61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застройки объектами здравоохранения выделена для обеспечения правовых условий формирования объектов здравоохранения, требующих значительные территориальные ресурсы для своего нормального функционирования.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28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Воздушный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7500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_Toc144796972"/>
      <w:bookmarkStart w:id="63" w:name="_Toc144797614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6. Зона застройки объектами капитального строительства физической культуры и спорта (ОД4)</w:t>
      </w:r>
      <w:bookmarkEnd w:id="62"/>
      <w:bookmarkEnd w:id="63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Авиационный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Спортивные базы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Площадки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площадок для занятия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Минимальный процент озеленения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30%.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Необходимо применение единого стандарта к информационным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_Toc144796973"/>
      <w:bookmarkStart w:id="65" w:name="_Toc144797615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7. Зона застройки объектами культуры и искусства (ОД5)</w:t>
      </w:r>
      <w:bookmarkEnd w:id="64"/>
      <w:bookmarkEnd w:id="65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28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Цирки и зверинцы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эта-жа,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Выставочно-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ярмарочная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526768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Общественное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lastRenderedPageBreak/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_Toc144796974"/>
      <w:bookmarkStart w:id="67" w:name="_Toc144797616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8. Зона религиозного использования (ОД8)</w:t>
      </w:r>
      <w:bookmarkEnd w:id="66"/>
      <w:bookmarkEnd w:id="67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религиозного использования выделена для обеспечения правовых условий формирования объектов религиозного назначения и мемориальных комплексов, требующих значительные территориальные ресурсы для своего нормального функционирования.</w:t>
      </w:r>
    </w:p>
    <w:p w:rsidR="00B95FF8" w:rsidRPr="00191185" w:rsidRDefault="00191185" w:rsidP="0052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5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7500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E9431F" w:rsidRPr="00191185" w:rsidRDefault="00E9431F" w:rsidP="00E9431F">
      <w:pPr>
        <w:rPr>
          <w:rFonts w:ascii="Times New Roman" w:hAnsi="Times New Roman" w:cs="Times New Roman"/>
          <w:sz w:val="24"/>
          <w:szCs w:val="24"/>
        </w:rPr>
      </w:pPr>
    </w:p>
    <w:p w:rsidR="00E9431F" w:rsidRPr="00191185" w:rsidRDefault="00E9431F" w:rsidP="00E943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B95FF8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  <w:r w:rsidR="00191185"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_Toc144796975"/>
      <w:bookmarkStart w:id="69" w:name="_Toc144797617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9. Зона размещения производственных объектов III–V класса опасности (П2)</w:t>
      </w:r>
      <w:bookmarkEnd w:id="68"/>
      <w:bookmarkEnd w:id="69"/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размещения производственных объектов III–V класса опасности выделена для обеспечения правовых условий формирования предприятий, производств и объектов III–V класса опасности.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843"/>
        <w:gridCol w:w="1731"/>
        <w:gridCol w:w="4054"/>
        <w:gridCol w:w="6708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Тяжелая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предусматривается установление охранных или санитарно-защитных зон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Атомная 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машинно-транспортных и ремонтных станций, ангаров и гаражей для сельскохозяйственной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записанных носителей информации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7500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дорожного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отдыха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4.9.1.2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Железнодорожные пути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3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Приюты для животных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Недропользование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0" w:name="_Toc144796976"/>
      <w:bookmarkStart w:id="71" w:name="_Toc144797618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10. Зона размещения производственных объектов V класса опасности (П4)</w:t>
      </w:r>
      <w:bookmarkEnd w:id="70"/>
      <w:bookmarkEnd w:id="71"/>
    </w:p>
    <w:p w:rsidR="00B95FF8" w:rsidRPr="00E9431F" w:rsidRDefault="00B95FF8">
      <w:pPr>
        <w:rPr>
          <w:rFonts w:ascii="Times New Roman" w:hAnsi="Times New Roman" w:cs="Times New Roman"/>
          <w:b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843"/>
        <w:gridCol w:w="1731"/>
        <w:gridCol w:w="4054"/>
        <w:gridCol w:w="6708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Тяжелая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Атомная 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50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7500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Железнодорожные пути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Обслуживание железнодорожных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перевозок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в том числе железнодорожных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3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кв.м для объектов инженерного обеспечения и объектов вспомогательного инженерного назначения от 1 кв. м;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 - для объектов инженерного обеспечения и объектов вспомогательного инженерного назначения от 1 кв.м; минимальный размер земельного участка для размещения временных (некапитальных) объектов торговли и услуг от 1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Приюты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3.10.2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Недропользование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E9431F" w:rsidRPr="00191185" w:rsidRDefault="00E9431F" w:rsidP="00E9431F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2" w:name="_Toc144796977"/>
      <w:bookmarkStart w:id="73" w:name="_Toc144797619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11. Зона инженерной инфраструктуры (И)</w:t>
      </w:r>
      <w:bookmarkEnd w:id="72"/>
      <w:bookmarkEnd w:id="73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E9431F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кв.м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Гидротехнические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гидротехнических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Предельные (минимальные и (или) максимальные) размеры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007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7500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50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Легкая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_Toc144796978"/>
      <w:bookmarkStart w:id="75" w:name="_Toc144797620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12. Зона транспортной инфраструктуры (Т1)</w:t>
      </w:r>
      <w:bookmarkEnd w:id="74"/>
      <w:bookmarkEnd w:id="75"/>
    </w:p>
    <w:p w:rsidR="00E9431F" w:rsidRDefault="00E9431F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Зоны транспортной инфраструктуры установлены для размещения объектов транспортной инфраструктуры, в том числе различного рода путей сообщения и сооружений, используемых для перевозки людей или грузов либо передачи веществ.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E9431F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5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Авиационный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Воздушный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обслуживания и ремонта воздушных судов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Железнодорожные пути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искусственно созданных для судоходства внутренних водных путей, размещение объектов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069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6" w:name="_Toc144796979"/>
      <w:bookmarkStart w:id="77" w:name="_Toc144797621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13. Зона размещения объектов сельскохозяйственного производства III – V класса опасности (СХ4)</w:t>
      </w:r>
      <w:bookmarkEnd w:id="76"/>
      <w:bookmarkEnd w:id="77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602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Пчеловодство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Птицеводство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домашних пород птиц, в том числе водоплавающих;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Свиноводство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Максимальные размеры земельных участков (площадь) – 1000000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Рыбоводство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Хранение и переработка сельскохозяйственной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сооружений, используемых для производства, хранения, первичной и глубокой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Питомники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Сенокошение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производства напитков, алкогольных напитков и табачных изделий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Историко-культурная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Высота первых этажей зданий со стороны красной линии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Временное хранение, распределение и перевалка грузов (за исключением хранения стратегических запасов)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открытом воздухе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 отсутствуют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8" w:name="_Toc144796980"/>
      <w:bookmarkStart w:id="79" w:name="_Toc144797622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14. Зона размещения объектов сельскохозяйственного производства IV – V класса опасности (СХ5)</w:t>
      </w:r>
      <w:bookmarkEnd w:id="78"/>
      <w:bookmarkEnd w:id="79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602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Минимальный процент озеленения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Пчеловодство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Птицеводство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Свиноводство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Высота первых этажей зданий со стороны красной линии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Рыбоводство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Питомники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Сенокошение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(ширина)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пищевой промышленности, по переработке сельскохозяйственной продукции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способом, приводящим к их 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50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250000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Минимальный процент озеленения в границах земельного участка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 w:rsidP="00E9431F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 отсутствуют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E9431F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Особенности применения территориальной зоны</w:t>
      </w:r>
    </w:p>
    <w:p w:rsidR="00B95FF8" w:rsidRPr="00191185" w:rsidRDefault="00191185">
      <w:pPr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Особенности условия применения территориальной зоны не установлены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bookmarkStart w:id="80" w:name="_Toc144796981"/>
      <w:bookmarkStart w:id="81" w:name="_Toc144797623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15. Зона зелёных насаждений общего пользования (парки, скверы, бульвары, сады) (Р1)</w:t>
      </w:r>
      <w:bookmarkEnd w:id="80"/>
      <w:bookmarkEnd w:id="81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режима использования природных ресурсов в заказниках, сохранение свойств земель, являющихся особо ценными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обеспечивающая познавательный туризм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Резервные леса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19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Минимальный процент озеленения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Особенности условия применения территориальной зоны не установлены</w:t>
      </w:r>
    </w:p>
    <w:p w:rsidR="00E9431F" w:rsidRDefault="00E9431F" w:rsidP="00E9431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431F" w:rsidRPr="00191185" w:rsidRDefault="00E9431F" w:rsidP="00E943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2" w:name="_Toc144796982"/>
      <w:bookmarkStart w:id="83" w:name="_Toc144797624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16. Зона объектов санаторно-курортного назначения (Р2.3)</w:t>
      </w:r>
      <w:bookmarkEnd w:id="82"/>
      <w:bookmarkEnd w:id="83"/>
    </w:p>
    <w:p w:rsidR="00E9431F" w:rsidRDefault="00E9431F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предназначена для сохранения, экологически чистой окружающей среды, природных комплексов и условий (минеральные воды, лечебные грязи, рапа лиманов и озер, лечебный климат, другие природные объекты и условия) и формирования объектов, используемых при лечении и профилактики заболеваний и организации отдыха и досуга населения.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- 10 кв.м;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Развлекательные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15000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Минимальный процент озеленения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Курортная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261E00" w:rsidRDefault="00191185" w:rsidP="00261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87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Высота первых этажей зданий со стороны красной линии – не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15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Трубопроводный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нефтепроводов,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- 10 кв.м;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- 250000 кв.м;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Минимальные размеры земельных участков (площадь)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261E00" w:rsidRPr="00526768" w:rsidRDefault="00261E00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261E00" w:rsidRPr="00191185" w:rsidRDefault="00261E00" w:rsidP="00261E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261E00" w:rsidRPr="00191185" w:rsidRDefault="00261E00" w:rsidP="00261E00">
      <w:pPr>
        <w:rPr>
          <w:rFonts w:ascii="Times New Roman" w:hAnsi="Times New Roman" w:cs="Times New Roman"/>
          <w:sz w:val="24"/>
          <w:szCs w:val="24"/>
        </w:rPr>
      </w:pPr>
    </w:p>
    <w:p w:rsidR="00261E00" w:rsidRPr="00191185" w:rsidRDefault="00261E00" w:rsidP="00261E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ГрК,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261E00" w:rsidRPr="00191185" w:rsidRDefault="00261E00" w:rsidP="00261E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4" w:name="_Toc144796983"/>
      <w:bookmarkStart w:id="85" w:name="_Toc144797625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17. Зона размещения кладбищ (С1)</w:t>
      </w:r>
      <w:bookmarkEnd w:id="84"/>
      <w:bookmarkEnd w:id="85"/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360000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300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2800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Минимальный процент озеленения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 отсутствуют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_Toc144796984"/>
      <w:bookmarkStart w:id="87" w:name="_Toc144797626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18. Зона размещения объектов обращения с отходами (С2)</w:t>
      </w:r>
      <w:bookmarkEnd w:id="86"/>
      <w:bookmarkEnd w:id="87"/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360000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Максимальное количество надземных этажей – не подлежит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8" w:name="_Toc144796985"/>
      <w:bookmarkStart w:id="89" w:name="_Toc144797627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19. Зеленые насаждения специального назначения (С3)</w:t>
      </w:r>
      <w:bookmarkEnd w:id="88"/>
      <w:bookmarkEnd w:id="89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261E00" w:rsidRDefault="00191185" w:rsidP="00261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Минимальный процент озеленения в границах земельного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Запас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Default="00B95FF8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Pr="00191185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10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10000 кв.м.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Default="00B95FF8">
      <w:pPr>
        <w:rPr>
          <w:rFonts w:ascii="Times New Roman" w:hAnsi="Times New Roman" w:cs="Times New Roman"/>
          <w:sz w:val="24"/>
          <w:szCs w:val="24"/>
        </w:rPr>
      </w:pPr>
    </w:p>
    <w:p w:rsidR="00D8586A" w:rsidRDefault="00D8586A">
      <w:pPr>
        <w:rPr>
          <w:rFonts w:ascii="Times New Roman" w:hAnsi="Times New Roman" w:cs="Times New Roman"/>
          <w:sz w:val="24"/>
          <w:szCs w:val="24"/>
        </w:rPr>
      </w:pPr>
    </w:p>
    <w:p w:rsidR="008915A0" w:rsidRPr="00D54495" w:rsidRDefault="00D54495" w:rsidP="00D54495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pacing w:val="-57"/>
          <w:sz w:val="24"/>
          <w:szCs w:val="24"/>
        </w:rPr>
      </w:pPr>
      <w:bookmarkStart w:id="90" w:name="_Toc144796986"/>
      <w:bookmarkStart w:id="91" w:name="_Toc144797628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Глава 4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.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0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особыми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условиями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использования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1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территорий</w:t>
      </w:r>
      <w:bookmarkEnd w:id="90"/>
      <w:bookmarkEnd w:id="91"/>
    </w:p>
    <w:p w:rsidR="00725F1D" w:rsidRDefault="00725F1D" w:rsidP="00725F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92" w:name="_Toc144796987"/>
      <w:bookmarkStart w:id="93" w:name="_Toc144797629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Статья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="00D54495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34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. Общие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положения</w:t>
      </w:r>
      <w:bookmarkEnd w:id="92"/>
      <w:bookmarkEnd w:id="93"/>
    </w:p>
    <w:p w:rsidR="00D8586A" w:rsidRPr="00D8586A" w:rsidRDefault="00D8586A" w:rsidP="00D8586A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8915A0">
      <w:pPr>
        <w:widowControl w:val="0"/>
        <w:tabs>
          <w:tab w:val="left" w:pos="1138"/>
        </w:tabs>
        <w:autoSpaceDE w:val="0"/>
        <w:autoSpaceDN w:val="0"/>
        <w:spacing w:before="1"/>
        <w:ind w:right="282" w:firstLine="114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Земельным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кодексом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Российской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Федерации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территории</w:t>
      </w:r>
      <w:r w:rsidR="008915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устанавливаются ограничения использования земельных участков, которые распространяются на все, что находится над и под поверхностью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земель, если иное не предусмотрено законами о недрах, воздушным и водным законодательством, и ограничивают или запрещают размещение 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 xml:space="preserve">(или) </w:t>
      </w:r>
      <w:r w:rsidRPr="00D8586A">
        <w:rPr>
          <w:rFonts w:ascii="Times New Roman" w:eastAsia="Times New Roman" w:hAnsi="Times New Roman" w:cs="Times New Roman"/>
          <w:sz w:val="24"/>
        </w:rPr>
        <w:lastRenderedPageBreak/>
        <w:t>использование расположенных на таких земельных участках объектов недвижимого имущества и (или) ограничивают или запрещают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использование земельных участков для осуществления иных видов деятельности, которые несовместимы с целями установления зон с особыми</w:t>
      </w:r>
      <w:r w:rsidR="008915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 территорий.</w:t>
      </w:r>
    </w:p>
    <w:p w:rsidR="00D8586A" w:rsidRPr="00D8586A" w:rsidRDefault="00D8586A" w:rsidP="008915A0">
      <w:pPr>
        <w:widowControl w:val="0"/>
        <w:tabs>
          <w:tab w:val="left" w:pos="1666"/>
        </w:tabs>
        <w:autoSpaceDE w:val="0"/>
        <w:autoSpaceDN w:val="0"/>
        <w:ind w:right="283" w:firstLine="1140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Полный перечень видов зон с особыми условиями территории, которые могут быть установлены, приведен в статье 105 Земельного</w:t>
      </w:r>
      <w:r w:rsidR="008915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кодекса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D8586A" w:rsidRPr="00D8586A" w:rsidRDefault="00D8586A" w:rsidP="008915A0">
      <w:pPr>
        <w:widowControl w:val="0"/>
        <w:tabs>
          <w:tab w:val="left" w:pos="1729"/>
        </w:tabs>
        <w:autoSpaceDE w:val="0"/>
        <w:autoSpaceDN w:val="0"/>
        <w:ind w:firstLine="1140"/>
        <w:rPr>
          <w:rFonts w:ascii="Times New Roman" w:eastAsia="Times New Roman" w:hAnsi="Times New Roman" w:cs="Times New Roman"/>
          <w:sz w:val="24"/>
        </w:rPr>
        <w:sectPr w:rsidR="00D8586A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федеральным</w:t>
      </w:r>
      <w:r w:rsidRPr="00D8586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D8586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ограничения</w:t>
      </w:r>
      <w:r w:rsidRPr="00D8586A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капитального</w:t>
      </w:r>
    </w:p>
    <w:p w:rsidR="00D8586A" w:rsidRPr="00D8586A" w:rsidRDefault="00D8586A" w:rsidP="008915A0">
      <w:pPr>
        <w:widowControl w:val="0"/>
        <w:autoSpaceDE w:val="0"/>
        <w:autoSpaceDN w:val="0"/>
        <w:spacing w:before="90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действуют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официально установлены в соответствии с требованиями федерального законодательства. Органы местного самоуправления поселений не могут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устанавливать размеры и (или) границы зон с особыми условиями использования территории, право установления, которых не входит в 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полномочия.</w:t>
      </w:r>
    </w:p>
    <w:p w:rsidR="008915A0" w:rsidRDefault="00D8586A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настоящих Правил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 условиями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подразделяются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вида:</w:t>
      </w:r>
    </w:p>
    <w:p w:rsidR="008915A0" w:rsidRDefault="008915A0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D8586A" w:rsidRPr="00D8586A">
        <w:rPr>
          <w:rFonts w:ascii="Times New Roman" w:eastAsia="Times New Roman" w:hAnsi="Times New Roman" w:cs="Times New Roman"/>
          <w:i/>
          <w:sz w:val="24"/>
        </w:rPr>
        <w:t>установленные</w:t>
      </w:r>
      <w:r w:rsidR="00D8586A"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-</w:t>
      </w:r>
      <w:r w:rsidR="00D8586A"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зоны,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границы</w:t>
      </w:r>
      <w:r w:rsidR="00D8586A"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которых установлены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и</w:t>
      </w:r>
      <w:r w:rsidR="00D8586A"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утверждены</w:t>
      </w:r>
      <w:r w:rsidR="00D8586A"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в</w:t>
      </w:r>
      <w:r w:rsidR="00D8586A"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соответствии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с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Российской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Федерации;</w:t>
      </w:r>
    </w:p>
    <w:p w:rsidR="008915A0" w:rsidRDefault="008915A0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D8586A" w:rsidRPr="00D8586A">
        <w:rPr>
          <w:rFonts w:ascii="Times New Roman" w:eastAsia="Times New Roman" w:hAnsi="Times New Roman" w:cs="Times New Roman"/>
          <w:i/>
          <w:sz w:val="24"/>
        </w:rPr>
        <w:t>ориентировочные</w:t>
      </w:r>
      <w:r w:rsidR="00D8586A" w:rsidRPr="00D8586A">
        <w:rPr>
          <w:rFonts w:ascii="Times New Roman" w:eastAsia="Times New Roman" w:hAnsi="Times New Roman" w:cs="Times New Roman"/>
          <w:sz w:val="24"/>
        </w:rPr>
        <w:t xml:space="preserve"> - зоны, границы которых не установлены и не утверждены в соответствии с законодательством Российской Федерации,</w:t>
      </w:r>
    </w:p>
    <w:p w:rsidR="008915A0" w:rsidRDefault="00D8586A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которые в соответствии с законодательством должны устанавливаться, но не имеют фиксированных размеров и однозначных правил (критериев)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установления границ; для таких зон на законодательном уровне установлены только ориентировочные размеры, которые в случае установления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границ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таких зон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должны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уточняться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путем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проведения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расчетов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(или)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натурных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измерений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степени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воздействия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окружающую среду.</w:t>
      </w:r>
    </w:p>
    <w:p w:rsidR="00D8586A" w:rsidRPr="00D8586A" w:rsidRDefault="00D8586A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На карте градостроительного зонирования в обязательном порядке отображаются только границы установленных зон с особыми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 территории.</w:t>
      </w:r>
    </w:p>
    <w:p w:rsidR="00D8586A" w:rsidRPr="00D8586A" w:rsidRDefault="00D8586A" w:rsidP="008915A0">
      <w:pPr>
        <w:widowControl w:val="0"/>
        <w:autoSpaceDE w:val="0"/>
        <w:autoSpaceDN w:val="0"/>
        <w:ind w:right="282"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К таким зонам относятся охранные зоны и зоны минимальных расстояний линейных объектов (линий электропередачи, трубопроводов,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D858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связи),</w:t>
      </w:r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придорожные</w:t>
      </w:r>
      <w:r w:rsidRPr="00D858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D858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водоохраные</w:t>
      </w:r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прибрежные</w:t>
      </w:r>
      <w:r w:rsidRPr="00D858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защитные</w:t>
      </w:r>
      <w:r w:rsidRPr="00D858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поверхностных</w:t>
      </w:r>
      <w:r w:rsidRPr="00D858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D858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 случае отображения границ таких зон на карте градостроительного зонирования, эти границы отображаются особыми условными знаками,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отличающими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официально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(утвержденных)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D8586A" w:rsidRPr="00D8586A" w:rsidRDefault="00D8586A" w:rsidP="008915A0">
      <w:pPr>
        <w:widowControl w:val="0"/>
        <w:autoSpaceDE w:val="0"/>
        <w:autoSpaceDN w:val="0"/>
        <w:spacing w:before="1"/>
        <w:ind w:right="283"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Отображение границ таких зон на карте градостроительного зонирования и ограничения использования земельных участков и 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 в границах этих зон носят информационно-справочный характер и рассматриваются как границы и ограничения,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законами.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Правообладатели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строительства, полностью или частично расположенных в ориентировочных границах зон с особыми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 территории, имеют право 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оспорить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зонах.</w:t>
      </w:r>
    </w:p>
    <w:p w:rsidR="00D8586A" w:rsidRPr="00D8586A" w:rsidRDefault="00D8586A" w:rsidP="008915A0">
      <w:pPr>
        <w:widowControl w:val="0"/>
        <w:tabs>
          <w:tab w:val="left" w:pos="1546"/>
        </w:tabs>
        <w:autoSpaceDE w:val="0"/>
        <w:autoSpaceDN w:val="0"/>
        <w:ind w:right="282" w:firstLine="114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Границы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ориентировочных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карте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градостроительного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зонирования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отображаются, поскольку они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имеют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чисто ориентировочный характер и не имеют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юридической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силы в части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ограничения 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участков и объектов капитального строительства.</w:t>
      </w:r>
    </w:p>
    <w:p w:rsidR="00D8586A" w:rsidRPr="00D8586A" w:rsidRDefault="00D8586A" w:rsidP="008915A0">
      <w:pPr>
        <w:widowControl w:val="0"/>
        <w:autoSpaceDE w:val="0"/>
        <w:autoSpaceDN w:val="0"/>
        <w:ind w:right="281"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соответствии с судебной практикой Российской Федерации, в случае отображения ориентировочных границ зон с особыми 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 территории на карте градостроительного зонирования, правила землепользования и застройки могут быть в судебном порядке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признаны не действующими в части ограничений использования земельных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 и объектов капитального строительства в границах таких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 использования территории.</w:t>
      </w:r>
    </w:p>
    <w:p w:rsidR="00D8586A" w:rsidRPr="00D8586A" w:rsidRDefault="00D8586A" w:rsidP="008915A0">
      <w:pPr>
        <w:widowControl w:val="0"/>
        <w:autoSpaceDE w:val="0"/>
        <w:autoSpaceDN w:val="0"/>
        <w:spacing w:before="1"/>
        <w:ind w:right="281" w:firstLine="11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86A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К ориентировочным зонам относятся не установленные в соответствии с требованиями федерального законодательства санитарно-защитные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предприятий,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водоснабжения,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затопления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подтопления,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передающего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радиотехнического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территории, для которых в соответствии с федеральным законодательством размеры зон должны определяться на основании расчетов и (или)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915A0">
        <w:rPr>
          <w:rFonts w:ascii="Times New Roman" w:eastAsia="Times New Roman" w:hAnsi="Times New Roman" w:cs="Times New Roman"/>
          <w:sz w:val="24"/>
          <w:szCs w:val="24"/>
        </w:rPr>
        <w:t>турных исследований (измерений)</w:t>
      </w:r>
    </w:p>
    <w:p w:rsidR="002E1E3A" w:rsidRDefault="00D8586A" w:rsidP="002E1E3A">
      <w:pPr>
        <w:widowControl w:val="0"/>
        <w:tabs>
          <w:tab w:val="left" w:pos="1426"/>
        </w:tabs>
        <w:autoSpaceDE w:val="0"/>
        <w:autoSpaceDN w:val="0"/>
        <w:spacing w:before="90"/>
        <w:ind w:right="29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lastRenderedPageBreak/>
        <w:t>На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8915A0">
        <w:rPr>
          <w:rFonts w:ascii="Times New Roman" w:eastAsia="Times New Roman" w:hAnsi="Times New Roman" w:cs="Times New Roman"/>
          <w:spacing w:val="7"/>
          <w:sz w:val="24"/>
        </w:rPr>
        <w:t xml:space="preserve">Новоджерелиевского </w:t>
      </w:r>
      <w:r w:rsidRPr="00D8586A">
        <w:rPr>
          <w:rFonts w:ascii="Times New Roman" w:eastAsia="Times New Roman" w:hAnsi="Times New Roman" w:cs="Times New Roman"/>
          <w:sz w:val="24"/>
        </w:rPr>
        <w:t>сельского</w:t>
      </w:r>
      <w:r w:rsidRPr="00D858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поселения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установлены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подлежат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установлению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следующие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виды</w:t>
      </w:r>
      <w:r w:rsidRPr="00D858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E1E3A">
        <w:rPr>
          <w:rFonts w:ascii="Times New Roman" w:eastAsia="Times New Roman" w:hAnsi="Times New Roman" w:cs="Times New Roman"/>
          <w:sz w:val="24"/>
        </w:rPr>
        <w:t>использования территории:</w:t>
      </w:r>
    </w:p>
    <w:p w:rsidR="002E1E3A" w:rsidRDefault="002E1E3A" w:rsidP="002E1E3A">
      <w:pPr>
        <w:widowControl w:val="0"/>
        <w:tabs>
          <w:tab w:val="left" w:pos="1426"/>
        </w:tabs>
        <w:autoSpaceDE w:val="0"/>
        <w:autoSpaceDN w:val="0"/>
        <w:spacing w:before="90"/>
        <w:ind w:right="29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</w:t>
      </w:r>
      <w:r w:rsidRPr="002E1E3A">
        <w:rPr>
          <w:rFonts w:ascii="Times New Roman" w:eastAsia="Times New Roman" w:hAnsi="Times New Roman" w:cs="Times New Roman"/>
          <w:sz w:val="24"/>
        </w:rPr>
        <w:t>водоохранные зоны, прибрежные защитные полосы поверхностных водных объектов;</w:t>
      </w:r>
    </w:p>
    <w:p w:rsidR="002E1E3A" w:rsidRDefault="002E1E3A" w:rsidP="002E1E3A">
      <w:pPr>
        <w:widowControl w:val="0"/>
        <w:tabs>
          <w:tab w:val="left" w:pos="939"/>
        </w:tabs>
        <w:autoSpaceDE w:val="0"/>
        <w:autoSpaceDN w:val="0"/>
        <w:ind w:left="2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 w:rsidRPr="002E1E3A">
        <w:rPr>
          <w:rFonts w:ascii="Times New Roman" w:eastAsia="Times New Roman" w:hAnsi="Times New Roman" w:cs="Times New Roman"/>
          <w:sz w:val="24"/>
        </w:rPr>
        <w:t>зона подтопления и затопления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зоны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водоснабжения;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охранные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хозяйства;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придорожная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полоса;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санитарный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разрыв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линий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железнодорожного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транспорта;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иная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охраняемая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зона;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spacing w:before="1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санитарно-защитные</w:t>
      </w:r>
      <w:r w:rsidRPr="00D858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зоны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предприятий,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сооружений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объектов.</w:t>
      </w:r>
    </w:p>
    <w:p w:rsid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915A0" w:rsidRPr="00D54495" w:rsidRDefault="008915A0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94" w:name="_Toc144796988"/>
      <w:bookmarkStart w:id="95" w:name="_Toc144797630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Водоохранные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зоны,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прибрежные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защитные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полосы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поверхностных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водных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объектов</w:t>
      </w:r>
      <w:bookmarkEnd w:id="94"/>
      <w:bookmarkEnd w:id="95"/>
    </w:p>
    <w:p w:rsidR="008915A0" w:rsidRPr="00D8586A" w:rsidRDefault="008915A0" w:rsidP="008915A0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915A0" w:rsidRPr="00D8586A" w:rsidRDefault="008915A0" w:rsidP="008915A0">
      <w:pPr>
        <w:widowControl w:val="0"/>
        <w:autoSpaceDE w:val="0"/>
        <w:autoSpaceDN w:val="0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65. Водного кодекса Российской Федерации водоохранными зонами являются территории, которые примыкают 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береговой линии рек, ручьёв, озёр, водохранилища и на которых устанавливается специальный режим осуществления хозяйственной 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деятельности в целях предотвращения загрязнения, засорения, заиления указанных водных объектов и истощения их вод, а также сохранения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обитания водных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животного и растительного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right="29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территориях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 иной деятельности.</w:t>
      </w:r>
    </w:p>
    <w:p w:rsidR="008915A0" w:rsidRPr="00D8586A" w:rsidRDefault="008915A0" w:rsidP="008915A0">
      <w:pPr>
        <w:widowControl w:val="0"/>
        <w:autoSpaceDE w:val="0"/>
        <w:autoSpaceDN w:val="0"/>
        <w:ind w:right="4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Размеры водоохранных зон и прибрежных защитных полос устанавливаются в соответствии с Водным кодексом Российской Федерации.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Ширина водоохранных зон рек, ручьёв и ширина их прибрежной защитной полосы устанавливаются от соответствующей береговой линии.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Ширина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 рек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 ручьёв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 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истока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ручьёв протяжённостью: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 километров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 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километров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километров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более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200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использование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сточных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целях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регулирования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плодородия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почв;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75"/>
        </w:tabs>
        <w:autoSpaceDE w:val="0"/>
        <w:autoSpaceDN w:val="0"/>
        <w:ind w:right="294" w:firstLine="566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кладбищ,</w:t>
      </w:r>
      <w:r w:rsidRPr="00D8586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скотомогильников,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мест</w:t>
      </w:r>
      <w:r w:rsidRPr="00D8586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захоронения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отходов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производства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потребления,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химических,</w:t>
      </w:r>
      <w:r w:rsidRPr="00D8586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взрывчатых,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токсичных,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отравляющих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ядовитых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веществ, пунктов захоронения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радиоактивных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отходов;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осуществление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авиационных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мер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борьбе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вредными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организмами;</w:t>
      </w:r>
    </w:p>
    <w:p w:rsidR="008915A0" w:rsidRPr="00D8586A" w:rsidRDefault="008915A0" w:rsidP="008915A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</w:rPr>
        <w:sectPr w:rsidR="008915A0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</w:p>
    <w:p w:rsidR="008915A0" w:rsidRPr="00D8586A" w:rsidRDefault="008915A0" w:rsidP="008915A0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0"/>
          <w:szCs w:val="24"/>
        </w:rPr>
      </w:pP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before="90"/>
        <w:ind w:right="28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дорогах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специально оборудованных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местах,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имеющих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твердое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покрытие;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ind w:right="28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 автозаправочных станций, складов горюче-смазочных материалов (за исключением случаев, если автозаправочные станции,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склады горюче-смазочных материалов размещены на территориях портов, судостроительных и судоремонтных организаций, инфраструктуры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внутренних водных путей при условии соблюдения требований законодательства в области охраны окружающей среды и Водного Кодекса),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станций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технического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обслуживания,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используемых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технического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осмотра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ремонта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транспортных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средств,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осуществление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мойки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транспортных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средств;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специализированных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хранилищ</w:t>
      </w:r>
      <w:r w:rsidRPr="00D858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пестицидов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агрохимикатов,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применение</w:t>
      </w:r>
      <w:r w:rsidRPr="00D858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пестицидов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агрохимикатов;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сброс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сточных,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дренажных,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вод;</w:t>
      </w:r>
    </w:p>
    <w:p w:rsidR="008915A0" w:rsidRPr="008915A0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right="29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разведка и добыча общераспространенных полезных ископаемых (за исключением случаев, если разведка и добыча общераспространенных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right="29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полезных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ископаемых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осуществляются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пользователями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недр,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осуществляющими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разведку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добычу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видов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полезных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ископаемых,</w:t>
      </w:r>
      <w:r w:rsidRPr="00D858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границах предоставленных им в соответствии с законодательством РФ о недрах горных отводов и (или) геологических отводов на основании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утвержденного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технического проекта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соответствии со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статьей 19.1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Закона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РФ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21.02.1992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г.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N2395-I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«О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недрах»).</w:t>
      </w:r>
    </w:p>
    <w:p w:rsidR="008915A0" w:rsidRPr="00D8586A" w:rsidRDefault="008915A0" w:rsidP="008915A0">
      <w:pPr>
        <w:widowControl w:val="0"/>
        <w:autoSpaceDE w:val="0"/>
        <w:autoSpaceDN w:val="0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проектирование,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строительство,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эксплуатацию,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эксплуатация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сооружениями,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охрану водных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засорения,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заиления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истощения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водным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окружающей среды. Выбор типа сооружения, обеспечивающего охрану водного объекта от загрязнения, засорения, заиления и истощения вод,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осуществляется с учетом необходимости соблюдения установленных в соответствии с законодательством в области охраны окружающей среды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сбросов загрязняющих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веществ, иных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микроорганизмов.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сооружениями,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D858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загрязнения,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засорения,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заиления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истощения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понимаются: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централизованные</w:t>
      </w:r>
      <w:r w:rsidRPr="00D858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системы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водоотведения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(канализации),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централизованные</w:t>
      </w:r>
      <w:r w:rsidRPr="00D858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ливневые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системы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водоотведения;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68"/>
        </w:tabs>
        <w:autoSpaceDE w:val="0"/>
        <w:autoSpaceDN w:val="0"/>
        <w:ind w:righ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сооружения и системы для отведения (сброса) сточных вод в централизованные системы водоотведения (в том числе дождевых, талых,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инфильтрационных,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поливомоечных и дренажных вод), если они предназначены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 приема таких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1016"/>
        </w:tabs>
        <w:autoSpaceDE w:val="0"/>
        <w:autoSpaceDN w:val="0"/>
        <w:ind w:right="295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локальные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очистные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очистки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сточных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дождевых,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талых,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инфильтрационных,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поливомоечных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дренажных вод), обеспечивающие их очистку исходя из нормативов, установленных в соответствии с требованиями законодательства в области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окружающей среды и Водного Кодекса;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68"/>
        </w:tabs>
        <w:autoSpaceDE w:val="0"/>
        <w:autoSpaceDN w:val="0"/>
        <w:ind w:right="290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сооружения для сбора отходов производства и потребления, а также сооружения и системы для отведения (сброса) сточных вод (в 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дождевых,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талых,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инфильтрационных,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поливомоечных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дренажных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вод)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приемники,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изготовленные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из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водонепроницаемых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материалов.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right="28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отношении территорий садоводческих, огороднических или дачных некоммерческих объединений граждан, размещенных в 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 зон и не оборудованных сооружениями для очистки сточных вод, до момента их оборудования такими сооружениями и (или)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централизованным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системам,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приемников,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изготовленных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водонепроницаемых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предотвращающих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загрязняющих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иных веществ и микроорганизмов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окружающую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среду.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</w:rPr>
        <w:sectPr w:rsidR="008915A0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8915A0" w:rsidRPr="00D8586A" w:rsidRDefault="008915A0" w:rsidP="008915A0">
      <w:pPr>
        <w:widowControl w:val="0"/>
        <w:autoSpaceDE w:val="0"/>
        <w:autoSpaceDN w:val="0"/>
        <w:spacing w:before="9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Ширина</w:t>
      </w:r>
      <w:r w:rsidRPr="00D858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прибрежной</w:t>
      </w:r>
      <w:r w:rsidRPr="00D858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защитной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858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берега</w:t>
      </w:r>
      <w:r w:rsidRPr="00D858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водного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858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обратного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586A">
        <w:rPr>
          <w:rFonts w:ascii="Symbol" w:eastAsia="Times New Roman" w:hAnsi="Symbol" w:cs="Times New Roman"/>
          <w:sz w:val="24"/>
          <w:szCs w:val="24"/>
        </w:rPr>
        <w:t>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, 40 м для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 3</w:t>
      </w:r>
      <w:r w:rsidRPr="00D8586A">
        <w:rPr>
          <w:rFonts w:ascii="Symbol" w:eastAsia="Times New Roman" w:hAnsi="Symbol" w:cs="Times New Roman"/>
          <w:sz w:val="24"/>
          <w:szCs w:val="24"/>
        </w:rPr>
        <w:t>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 и 50 м для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586A">
        <w:rPr>
          <w:rFonts w:ascii="Symbol" w:eastAsia="Times New Roman" w:hAnsi="Symbol" w:cs="Times New Roman"/>
          <w:sz w:val="24"/>
          <w:szCs w:val="24"/>
        </w:rPr>
        <w:t>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 более.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реки,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ручья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протяжённостью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58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км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истока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858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устья</w:t>
      </w:r>
      <w:r w:rsidRPr="00D858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водоохранная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совпадает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прибрежной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защитной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полосой.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Радиус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 для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истоков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реки, ручья</w:t>
      </w:r>
      <w:r w:rsidRPr="00D858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 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пятидесяти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метров.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защитных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D858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 установленными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ограничениями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распашка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отвалов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размываемых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грунтов;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выпас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сельскохозяйственных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животных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организация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них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летних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лагерей,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ванн.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водного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пользования устанавливается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береговая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полоса,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предназначенная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пользования.</w:t>
      </w:r>
    </w:p>
    <w:p w:rsidR="008915A0" w:rsidRPr="00D8586A" w:rsidRDefault="008915A0" w:rsidP="008915A0">
      <w:pPr>
        <w:widowControl w:val="0"/>
        <w:autoSpaceDE w:val="0"/>
        <w:autoSpaceDN w:val="0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Ширина береговой полосы водных объектов общего пользования составляет 20 метров, за исключением береговой полосы каналов, а также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 и ручьев, протяженность которых от истока до устья не более чем 10 километров. Ширина береговой полосы каналов, а также рек и ручьев,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протяженность которых от истока до устья не более чем десять километров, составляет 5 метров. На карте градостроительного зонирования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береговые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 шириной 5 метров не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отображаются.</w:t>
      </w:r>
    </w:p>
    <w:p w:rsidR="008915A0" w:rsidRPr="00D8586A" w:rsidRDefault="008915A0" w:rsidP="008915A0">
      <w:pPr>
        <w:widowControl w:val="0"/>
        <w:autoSpaceDE w:val="0"/>
        <w:autoSpaceDN w:val="0"/>
        <w:ind w:right="29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Каждый гражданин вправе пользоваться (без использования механических транспортных средств) береговой полосой водных 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общего пользования для передвижения и пребывания около них, в том числе для осуществления любительского и спортивного рыболовства 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причаливания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плавучих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Приватизация</w:t>
      </w:r>
      <w:r w:rsidRPr="00D858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береговой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запрещается.</w:t>
      </w:r>
    </w:p>
    <w:p w:rsidR="008915A0" w:rsidRPr="00D8586A" w:rsidRDefault="008915A0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96" w:name="_Toc144796989"/>
      <w:bookmarkStart w:id="97" w:name="_Toc144797631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санитарной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охраны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источников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водоснабжения</w:t>
      </w:r>
      <w:bookmarkEnd w:id="96"/>
      <w:bookmarkEnd w:id="97"/>
    </w:p>
    <w:p w:rsidR="00D8586A" w:rsidRPr="00D8586A" w:rsidRDefault="00D8586A" w:rsidP="00D8586A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8915A0">
      <w:pPr>
        <w:widowControl w:val="0"/>
        <w:autoSpaceDE w:val="0"/>
        <w:autoSpaceDN w:val="0"/>
        <w:spacing w:before="1"/>
        <w:ind w:right="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2.1.4.1110-02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«Зоны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 источников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 и водопроводов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хозяйственно-питьевого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назначения».</w:t>
      </w:r>
    </w:p>
    <w:p w:rsidR="00D8586A" w:rsidRPr="00D8586A" w:rsidRDefault="00D8586A" w:rsidP="008915A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ЗСО).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трех поясов.</w:t>
      </w:r>
    </w:p>
    <w:p w:rsidR="00D8586A" w:rsidRPr="00D8586A" w:rsidRDefault="00D8586A" w:rsidP="008915A0">
      <w:pPr>
        <w:widowControl w:val="0"/>
        <w:autoSpaceDE w:val="0"/>
        <w:autoSpaceDN w:val="0"/>
        <w:ind w:right="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(строгого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режима)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водозаборов,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площадок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водопроводных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водоподводящего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канала.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защищенных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 вод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защищенных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 вод.</w:t>
      </w:r>
    </w:p>
    <w:p w:rsidR="00D8586A" w:rsidRPr="00D8586A" w:rsidRDefault="00D8586A" w:rsidP="008915A0">
      <w:pPr>
        <w:widowControl w:val="0"/>
        <w:autoSpaceDE w:val="0"/>
        <w:autoSpaceDN w:val="0"/>
        <w:ind w:right="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пределах первого пояса не допускается посадка высокоствольных деревьев, все виды строительства, не имеющие непосредственного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эксплуатации,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водопроводных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прокладка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назначения,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жилых 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хозяйственно-бытовых зданий,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проживание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ядохимикатов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удобрений.</w:t>
      </w:r>
    </w:p>
    <w:p w:rsidR="00D8586A" w:rsidRPr="00D8586A" w:rsidRDefault="00D8586A" w:rsidP="008915A0">
      <w:pPr>
        <w:widowControl w:val="0"/>
        <w:autoSpaceDE w:val="0"/>
        <w:autoSpaceDN w:val="0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канализацией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отведением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сточных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ближайшую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канализации или на местные станции очистных сооружений, расположенные за пределами первого пояса ЗСО с учетом санитарного режима 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 пояса.</w:t>
      </w:r>
    </w:p>
    <w:p w:rsidR="00D8586A" w:rsidRPr="00D8586A" w:rsidRDefault="00D8586A" w:rsidP="008915A0">
      <w:pPr>
        <w:widowControl w:val="0"/>
        <w:autoSpaceDE w:val="0"/>
        <w:autoSpaceDN w:val="0"/>
        <w:ind w:right="298"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86A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Второй и третий пояса (пояса ограничений) включают территорию, предназначенную для предупреждения загрязнения воды 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водоснабжения.</w:t>
      </w:r>
    </w:p>
    <w:p w:rsidR="00D8586A" w:rsidRPr="00D8586A" w:rsidRDefault="00D8586A" w:rsidP="008915A0">
      <w:pPr>
        <w:widowControl w:val="0"/>
        <w:autoSpaceDE w:val="0"/>
        <w:autoSpaceDN w:val="0"/>
        <w:spacing w:before="9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lastRenderedPageBreak/>
        <w:t>Границы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расчетом.</w:t>
      </w:r>
    </w:p>
    <w:p w:rsidR="00D8586A" w:rsidRPr="00D8586A" w:rsidRDefault="00D8586A" w:rsidP="008915A0">
      <w:pPr>
        <w:widowControl w:val="0"/>
        <w:autoSpaceDE w:val="0"/>
        <w:autoSpaceDN w:val="0"/>
        <w:ind w:right="28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пределах второго и третьего поясов зоны санитарной охраны запрещается: бурение новых скважин и новое строительство, связанное 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нарушением почвенного покрова (производится при обязательном согласовании с территориальным отделением Управления Роспотребнадзора);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закачка отработанных вод в подземные горизонты и подземное складирование твердых отходов, разработки недр земли; размещение складов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горюче-смазочных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ядохимикатов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минеральных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удобрений,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накопителей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шламохранилищ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 обусловливающих опасность химического загрязнения подземных вод. В пределах третьего пояса зоны санитарной охраны размещение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 объектов допускается только при использовании защищенных подземных вод, при условии выполнения специальных мероприятий по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защите водоносного горизонта от загрязнения при наличии санитарно-эпидемиологического заключения органа Роспотребнадзора, выданного 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заключения органов геологического контроля.</w:t>
      </w:r>
    </w:p>
    <w:p w:rsidR="00D8586A" w:rsidRPr="00D8586A" w:rsidRDefault="00D8586A" w:rsidP="008915A0">
      <w:pPr>
        <w:widowControl w:val="0"/>
        <w:autoSpaceDE w:val="0"/>
        <w:autoSpaceDN w:val="0"/>
        <w:ind w:right="29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кладбищ,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скотомогильников,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ассенизации,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фильтрации,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навозохранилищ,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силосных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траншей,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животноводческих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птицеводческих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обусловливающих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микробного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загрязнения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вод;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применение удобрений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 ядохимикатов;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рубка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леса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пользования.</w:t>
      </w:r>
    </w:p>
    <w:p w:rsidR="00D8586A" w:rsidRP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98" w:name="_Toc144796990"/>
      <w:bookmarkStart w:id="99" w:name="_Toc144797632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Охранные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объектов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электросетевого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хозяйства</w:t>
      </w:r>
      <w:bookmarkEnd w:id="98"/>
      <w:bookmarkEnd w:id="99"/>
    </w:p>
    <w:p w:rsidR="00D8586A" w:rsidRPr="00D8586A" w:rsidRDefault="00D8586A" w:rsidP="00D8586A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D8586A">
      <w:pPr>
        <w:widowControl w:val="0"/>
        <w:autoSpaceDE w:val="0"/>
        <w:autoSpaceDN w:val="0"/>
        <w:spacing w:before="1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Охранные зоны объектов электросетевого хозяйства устанавливаются для обеспечения сохранности действующих линий и сооружений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24.02.2009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зон».</w:t>
      </w:r>
    </w:p>
    <w:p w:rsidR="00D8586A" w:rsidRPr="00D8586A" w:rsidRDefault="00D8586A" w:rsidP="00D8586A">
      <w:pPr>
        <w:widowControl w:val="0"/>
        <w:autoSpaceDE w:val="0"/>
        <w:autoSpaceDN w:val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воздушных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воздушного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пространства (на высоту, соответствующую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высоте опор воздушных линий электропередачи), ограниченной параллельными вертикальными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плоскостями,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отстоящими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крайних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проводов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неотклоненном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расстоянии:</w:t>
      </w:r>
    </w:p>
    <w:p w:rsidR="00D8586A" w:rsidRPr="00D8586A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до 1 кВ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 м;</w:t>
      </w:r>
    </w:p>
    <w:p w:rsidR="008915A0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 до 20 кВ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 м;</w:t>
      </w:r>
    </w:p>
    <w:p w:rsidR="008915A0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35 кВ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15 м;</w:t>
      </w:r>
    </w:p>
    <w:p w:rsidR="008915A0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110 кВ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8915A0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220 кВ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8915A0" w:rsidRPr="00725F1D" w:rsidRDefault="008915A0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8915A0">
        <w:rPr>
          <w:sz w:val="24"/>
          <w:szCs w:val="24"/>
        </w:rPr>
        <w:t>-</w:t>
      </w:r>
      <w:r w:rsidRPr="008915A0">
        <w:rPr>
          <w:spacing w:val="-2"/>
          <w:sz w:val="24"/>
          <w:szCs w:val="24"/>
        </w:rPr>
        <w:t xml:space="preserve"> </w:t>
      </w:r>
      <w:r w:rsidRPr="008915A0">
        <w:rPr>
          <w:sz w:val="24"/>
          <w:szCs w:val="24"/>
        </w:rPr>
        <w:t>500 кВ</w:t>
      </w:r>
      <w:r w:rsidRPr="008915A0">
        <w:rPr>
          <w:spacing w:val="-2"/>
          <w:sz w:val="24"/>
          <w:szCs w:val="24"/>
        </w:rPr>
        <w:t xml:space="preserve"> </w:t>
      </w:r>
      <w:r w:rsidRPr="008915A0">
        <w:rPr>
          <w:sz w:val="24"/>
          <w:szCs w:val="24"/>
        </w:rPr>
        <w:t>-</w:t>
      </w:r>
      <w:r w:rsidRPr="008915A0">
        <w:rPr>
          <w:spacing w:val="-1"/>
          <w:sz w:val="24"/>
          <w:szCs w:val="24"/>
        </w:rPr>
        <w:t xml:space="preserve"> </w:t>
      </w:r>
      <w:r w:rsidRPr="008915A0">
        <w:rPr>
          <w:sz w:val="24"/>
          <w:szCs w:val="24"/>
        </w:rPr>
        <w:t>30 м.</w:t>
      </w:r>
    </w:p>
    <w:p w:rsidR="00725F1D" w:rsidRPr="00D8586A" w:rsidRDefault="00725F1D" w:rsidP="00725F1D">
      <w:pPr>
        <w:widowControl w:val="0"/>
        <w:autoSpaceDE w:val="0"/>
        <w:autoSpaceDN w:val="0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кабельных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охранная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земли,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расположенного под ней участка недр (на глубину, соответствующую глубине прокладки кабельных линий электропередачи), ограниченной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вертикальными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плоскостями,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отстоящими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крайних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кабелей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метра.</w:t>
      </w:r>
    </w:p>
    <w:p w:rsidR="00725F1D" w:rsidRPr="00D8586A" w:rsidRDefault="00725F1D" w:rsidP="00725F1D">
      <w:pPr>
        <w:widowControl w:val="0"/>
        <w:autoSpaceDE w:val="0"/>
        <w:autoSpaceDN w:val="0"/>
        <w:ind w:right="2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охранных зонах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 осуществлять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любые действия, которые могут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нарушить безопасную работу объектов 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хозяйства, в том числе привести к их повреждению или уничтожению, и (или) повлечь причинение вреда жизни, здоровью граждан и имуществу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юридических лиц,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повлечь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пожаров.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56"/>
        </w:tabs>
        <w:autoSpaceDE w:val="0"/>
        <w:autoSpaceDN w:val="0"/>
        <w:ind w:right="285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размещать любые объекты и предметы (материалы) в пределах созданных проходов и подъездов для доступа к объектам 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lastRenderedPageBreak/>
        <w:t>хозяйства,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также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проводить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любые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работы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возводить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сооружения,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которые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могут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препятствовать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доступу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объектам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хозяйства,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без создания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необходимых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такого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доступа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проходов и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подъездов;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размещать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свалки;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56"/>
        </w:tabs>
        <w:autoSpaceDE w:val="0"/>
        <w:autoSpaceDN w:val="0"/>
        <w:ind w:right="29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производить работы ударными механизмами, сбрасывать тяжести массой свыше 5 тонн, производить сброс и слив едких и коррозионных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веществ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горюче-смазочных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материалов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зонах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подземных кабельных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линий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электропередачи).</w:t>
      </w:r>
    </w:p>
    <w:p w:rsidR="00725F1D" w:rsidRPr="00D8586A" w:rsidRDefault="00725F1D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зонах объектов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электросетевого хозяйства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напряжением</w:t>
      </w:r>
      <w:r w:rsidRPr="00D858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вольт,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складировать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размещать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хранилища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любых,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горюче-смазочных,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материалов;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1"/>
        <w:ind w:righ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размещать детские и спортивные площадки, стадионы, рынки, торговые точки, полевые станы, загоны для скота, гаражи и стоянки всех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видов машин и механизмов, проводить любые мероприятия, связанные с большим скоплением людей, не занятых выполнением разрешенных 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установленном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порядке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работ (в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зонах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воздушных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линий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электропередачи).</w:t>
      </w:r>
    </w:p>
    <w:p w:rsidR="00725F1D" w:rsidRPr="00D8586A" w:rsidRDefault="00725F1D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строительство,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капитальный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ремонт,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реконструкция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снос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зданий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сооружений;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горные,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взрывные,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мелиоративные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работы,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связанные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временным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затоплением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посадка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вырубка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деревьев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кустарников;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61"/>
        </w:tabs>
        <w:autoSpaceDE w:val="0"/>
        <w:autoSpaceDN w:val="0"/>
        <w:ind w:right="284" w:firstLine="566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проезд</w:t>
      </w:r>
      <w:r w:rsidRPr="00D858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машин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механизмов,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имеющих</w:t>
      </w:r>
      <w:r w:rsidRPr="00D858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общую</w:t>
      </w:r>
      <w:r w:rsidRPr="00D858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высоту</w:t>
      </w:r>
      <w:r w:rsidRPr="00D8586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грузом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без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груза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поверхности</w:t>
      </w:r>
      <w:r w:rsidRPr="00D858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дороги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более</w:t>
      </w:r>
      <w:r w:rsidRPr="00D858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4,5</w:t>
      </w:r>
      <w:r w:rsidRPr="00D858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метра</w:t>
      </w:r>
      <w:r w:rsidRPr="00D858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(в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воздушных линий электропередачи);</w:t>
      </w:r>
    </w:p>
    <w:p w:rsidR="00725F1D" w:rsidRDefault="00725F1D" w:rsidP="00393CD6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725F1D">
        <w:rPr>
          <w:rFonts w:ascii="Times New Roman" w:eastAsia="Times New Roman" w:hAnsi="Times New Roman" w:cs="Times New Roman"/>
          <w:sz w:val="24"/>
        </w:rPr>
        <w:t>полевые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сельскохозяйственные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работы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с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применением</w:t>
      </w:r>
      <w:r w:rsidRPr="00725F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сельскохозяйственных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машин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и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оборудования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высотой</w:t>
      </w:r>
      <w:r w:rsidRPr="00725F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более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4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м.</w:t>
      </w:r>
    </w:p>
    <w:p w:rsidR="00725F1D" w:rsidRPr="00725F1D" w:rsidRDefault="00725F1D" w:rsidP="00393CD6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  <w:sectPr w:rsidR="00725F1D" w:rsidRPr="00725F1D">
          <w:pgSz w:w="16840" w:h="11910" w:orient="landscape"/>
          <w:pgMar w:top="1380" w:right="280" w:bottom="280" w:left="900" w:header="1172" w:footer="0" w:gutter="0"/>
          <w:cols w:space="720"/>
        </w:sect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100" w:name="_Toc144796991"/>
      <w:bookmarkStart w:id="101" w:name="_Toc144797633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lastRenderedPageBreak/>
        <w:t>Придорожная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полоса</w:t>
      </w:r>
      <w:bookmarkEnd w:id="100"/>
      <w:bookmarkEnd w:id="101"/>
    </w:p>
    <w:p w:rsidR="00D8586A" w:rsidRPr="00D8586A" w:rsidRDefault="00D8586A" w:rsidP="00D8586A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D8586A">
      <w:pPr>
        <w:widowControl w:val="0"/>
        <w:autoSpaceDE w:val="0"/>
        <w:autoSpaceDN w:val="0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пунктов,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полосы.</w:t>
      </w:r>
    </w:p>
    <w:p w:rsidR="00D8586A" w:rsidRPr="00D8586A" w:rsidRDefault="00D8586A" w:rsidP="00D8586A">
      <w:pPr>
        <w:widowControl w:val="0"/>
        <w:autoSpaceDE w:val="0"/>
        <w:autoSpaceDN w:val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Придорожные полосы автомобильной дороги - территории, которые прилегают с обеих сторон к полосе отвода автомобильной дороги и 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(частей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нормальных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ремонта,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ремонта,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дороги,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дороги.</w:t>
      </w:r>
    </w:p>
    <w:p w:rsidR="00D8586A" w:rsidRPr="00D8586A" w:rsidRDefault="00D8586A" w:rsidP="00D8586A">
      <w:pPr>
        <w:widowControl w:val="0"/>
        <w:autoSpaceDE w:val="0"/>
        <w:autoSpaceDN w:val="0"/>
        <w:spacing w:before="1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зависимости от класса и (или) категории автомобильных дорог с учетом перспектив их развития ширина каждой придорожной полосы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размере:</w:t>
      </w:r>
    </w:p>
    <w:p w:rsidR="00D8586A" w:rsidRPr="00D8586A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I</w:t>
      </w:r>
      <w:r w:rsidRPr="00D858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II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категорий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75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D8586A" w:rsidRPr="00D8586A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автомобильных дорог III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IV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категорий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D8586A" w:rsidRPr="00D8586A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V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категории -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25 метров.</w:t>
      </w:r>
    </w:p>
    <w:p w:rsidR="00D8586A" w:rsidRPr="00D8586A" w:rsidRDefault="00D8586A" w:rsidP="00D8586A">
      <w:pPr>
        <w:widowControl w:val="0"/>
        <w:autoSpaceDE w:val="0"/>
        <w:autoSpaceDN w:val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Строительство, реконструкция в границах придорожных полос автомобильной дороги объектов капитального строительства, объектов,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предназначенных для осуществления дорожной деятельности, объектов дорожного сервиса, установка рекламных конструкций, информационных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щитов и указателей допускаются при наличии согласия в письменной форме владельца автомобильной дороги. Это согласие должно содержать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строительство,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придорожных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D858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щитов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указателей.</w:t>
      </w:r>
    </w:p>
    <w:p w:rsidR="00D8586A" w:rsidRPr="00D8586A" w:rsidRDefault="00D8586A" w:rsidP="00D8586A">
      <w:pPr>
        <w:widowControl w:val="0"/>
        <w:autoSpaceDE w:val="0"/>
        <w:autoSpaceDN w:val="0"/>
        <w:spacing w:before="1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придорожных полос автомобильных дорог федерального, регионального или муниципального, местного значения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 об изменении таких придорожных полос принимается соответственно федеральным органом исполнительной власти, осуществляющим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функции по оказанию государственных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услуг 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управлению государственным имуществом в сфере дорожного хозяйства, уполномоченным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 субъекта Российской Федерации, органом местного самоуправления. Федеральный орган исполнительной власти,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принявшие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придорожных полос автомобильных дорог федерального, регионального или межмуниципального, местного значения или об изменении таких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придорожных полос, в течение семи дней со дня принятия такого решения направляют копию такого решения в орган местного самоуправления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городского округа, орган местного самоуправления муниципального района, орган местного самоуправления поселения, в отношении территорий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такое решение.</w:t>
      </w:r>
    </w:p>
    <w:p w:rsid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Pr="00D8586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1E3A" w:rsidRPr="00D8586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102" w:name="_Toc144796992"/>
      <w:bookmarkStart w:id="103" w:name="_Toc144797634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Санитарно-защитные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предприятий,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сооружений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иных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объектов</w:t>
      </w:r>
      <w:bookmarkEnd w:id="102"/>
      <w:bookmarkEnd w:id="103"/>
    </w:p>
    <w:p w:rsidR="00D8586A" w:rsidRPr="00D8586A" w:rsidRDefault="00D8586A" w:rsidP="00D8586A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 санитарно-защитной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размещать:</w:t>
      </w:r>
    </w:p>
    <w:p w:rsidR="00D8586A" w:rsidRPr="00D8586A" w:rsidRDefault="00725F1D" w:rsidP="00725F1D">
      <w:pPr>
        <w:widowControl w:val="0"/>
        <w:tabs>
          <w:tab w:val="left" w:pos="93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-            </w:t>
      </w:r>
      <w:r w:rsidR="00D8586A" w:rsidRPr="00D8586A">
        <w:rPr>
          <w:rFonts w:ascii="Times New Roman" w:eastAsia="Times New Roman" w:hAnsi="Times New Roman" w:cs="Times New Roman"/>
          <w:sz w:val="24"/>
        </w:rPr>
        <w:t>жилую</w:t>
      </w:r>
      <w:r w:rsidR="00D8586A"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застройку,</w:t>
      </w:r>
      <w:r w:rsidR="00D8586A"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включая</w:t>
      </w:r>
      <w:r w:rsidR="00D8586A"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отдельные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жилые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дома,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ландшафтно-рекреационные зоны,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зоны отдыха,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территории курортов, санаториев и домов отдыха,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территории садоводческих товариществ и коттеджной застройки, коллективных или индивидуальных дачных и садово-огородных участков,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другие территории с нормируемыми показателями качества среды обитания;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спортивные сооружения,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детские площадки,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образовательные и детские организации,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лечебно-профилактические и оздоровительные организации общего пользования.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Также на территории поселения располагаются объекты нефтедобычи, предприятие пищевой промышленности (пекарня), площадка коммунально-складской зоны (склады, цеха, пекарня, стоянки для автомобилей), кладбище, для которых должны устанавливаться санитарно- защитные зоны.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Для указанных объектов размеры и границы санитарно-защитных зон не установлены. Поэтому на карте градостроительного зонирования границы санитарно-защитных зон этих объектов не показаны.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Российской Федерации от 3 марта 2018 года №222 «Об утверждении правил установления санитарно-защитных зон и использования земельных участков, расположенных в границах санитарно-защитных зон», 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 эпидемиологические требования.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Правообладатели объектов капитального строительства, 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санитарно-защитной зоны с приложением к нему необходимых документов.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Решение об установлении, изменении или о прекращении существования санитарно-защитной зоны принимают: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 xml:space="preserve">Федеральная служба по надзору в сфере защиты прав потребителей и благополучия человека - в отношении объектов I и II класса </w:t>
      </w:r>
      <w:r w:rsidRPr="002E1E3A">
        <w:rPr>
          <w:rFonts w:ascii="Times New Roman" w:eastAsia="Times New Roman" w:hAnsi="Times New Roman" w:cs="Times New Roman"/>
          <w:sz w:val="24"/>
        </w:rPr>
        <w:lastRenderedPageBreak/>
        <w:t>опасности в соответствии с санитарной классификацией, а также в отношении объектов, не включен</w:t>
      </w:r>
      <w:r>
        <w:rPr>
          <w:rFonts w:ascii="Times New Roman" w:eastAsia="Times New Roman" w:hAnsi="Times New Roman" w:cs="Times New Roman"/>
          <w:sz w:val="24"/>
        </w:rPr>
        <w:t>ных в санитарную классификацию;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классификацией.</w:t>
      </w:r>
    </w:p>
    <w:p w:rsidR="00725F1D" w:rsidRDefault="002E1E3A" w:rsidP="00D54495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D54495" w:rsidRPr="00D8586A" w:rsidRDefault="00D54495" w:rsidP="00D5449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  <w:sectPr w:rsidR="00D54495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</w:p>
    <w:p w:rsidR="00D8586A" w:rsidRPr="00191185" w:rsidRDefault="00D8586A" w:rsidP="00D54495">
      <w:pPr>
        <w:rPr>
          <w:rFonts w:ascii="Times New Roman" w:hAnsi="Times New Roman" w:cs="Times New Roman"/>
          <w:sz w:val="24"/>
          <w:szCs w:val="24"/>
        </w:rPr>
      </w:pPr>
    </w:p>
    <w:sectPr w:rsidR="00D8586A" w:rsidRPr="00191185" w:rsidSect="0019118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FE" w:rsidRDefault="008D2BFE" w:rsidP="00D54495">
      <w:r>
        <w:separator/>
      </w:r>
    </w:p>
  </w:endnote>
  <w:endnote w:type="continuationSeparator" w:id="0">
    <w:p w:rsidR="008D2BFE" w:rsidRDefault="008D2BFE" w:rsidP="00D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95" w:rsidRDefault="00D54495">
    <w:pPr>
      <w:pStyle w:val="af0"/>
      <w:jc w:val="right"/>
    </w:pPr>
  </w:p>
  <w:p w:rsidR="00D54495" w:rsidRDefault="00D5449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460890"/>
      <w:docPartObj>
        <w:docPartGallery w:val="Page Numbers (Bottom of Page)"/>
        <w:docPartUnique/>
      </w:docPartObj>
    </w:sdtPr>
    <w:sdtContent>
      <w:p w:rsidR="00D54495" w:rsidRDefault="00D5449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519">
          <w:rPr>
            <w:noProof/>
          </w:rPr>
          <w:t>6</w:t>
        </w:r>
        <w:r>
          <w:fldChar w:fldCharType="end"/>
        </w:r>
      </w:p>
    </w:sdtContent>
  </w:sdt>
  <w:p w:rsidR="00D54495" w:rsidRDefault="00D5449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407195"/>
      <w:docPartObj>
        <w:docPartGallery w:val="Page Numbers (Bottom of Page)"/>
        <w:docPartUnique/>
      </w:docPartObj>
    </w:sdtPr>
    <w:sdtContent>
      <w:p w:rsidR="00D54495" w:rsidRDefault="00D5449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4495" w:rsidRDefault="00D544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FE" w:rsidRDefault="008D2BFE" w:rsidP="00D54495">
      <w:r>
        <w:separator/>
      </w:r>
    </w:p>
  </w:footnote>
  <w:footnote w:type="continuationSeparator" w:id="0">
    <w:p w:rsidR="008D2BFE" w:rsidRDefault="008D2BFE" w:rsidP="00D5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E7639"/>
    <w:multiLevelType w:val="hybridMultilevel"/>
    <w:tmpl w:val="4F82970A"/>
    <w:lvl w:ilvl="0" w:tplc="DE9A4A3A">
      <w:numFmt w:val="bullet"/>
      <w:lvlText w:val="-"/>
      <w:lvlJc w:val="left"/>
      <w:pPr>
        <w:ind w:left="223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1EB1EA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0CE02B7A">
      <w:numFmt w:val="bullet"/>
      <w:lvlText w:val="•"/>
      <w:lvlJc w:val="left"/>
      <w:pPr>
        <w:ind w:left="769" w:hanging="128"/>
      </w:pPr>
      <w:rPr>
        <w:rFonts w:hint="default"/>
        <w:lang w:val="ru-RU" w:eastAsia="en-US" w:bidi="ar-SA"/>
      </w:rPr>
    </w:lvl>
    <w:lvl w:ilvl="3" w:tplc="56BE4F40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4" w:tplc="E260021E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5" w:tplc="707A847E">
      <w:numFmt w:val="bullet"/>
      <w:lvlText w:val="•"/>
      <w:lvlJc w:val="left"/>
      <w:pPr>
        <w:ind w:left="1593" w:hanging="128"/>
      </w:pPr>
      <w:rPr>
        <w:rFonts w:hint="default"/>
        <w:lang w:val="ru-RU" w:eastAsia="en-US" w:bidi="ar-SA"/>
      </w:rPr>
    </w:lvl>
    <w:lvl w:ilvl="6" w:tplc="7C2417B4">
      <w:numFmt w:val="bullet"/>
      <w:lvlText w:val="•"/>
      <w:lvlJc w:val="left"/>
      <w:pPr>
        <w:ind w:left="1868" w:hanging="128"/>
      </w:pPr>
      <w:rPr>
        <w:rFonts w:hint="default"/>
        <w:lang w:val="ru-RU" w:eastAsia="en-US" w:bidi="ar-SA"/>
      </w:rPr>
    </w:lvl>
    <w:lvl w:ilvl="7" w:tplc="964A44B8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8" w:tplc="C9623260">
      <w:numFmt w:val="bullet"/>
      <w:lvlText w:val="•"/>
      <w:lvlJc w:val="left"/>
      <w:pPr>
        <w:ind w:left="2417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75C1126"/>
    <w:multiLevelType w:val="hybridMultilevel"/>
    <w:tmpl w:val="1616CF68"/>
    <w:lvl w:ilvl="0" w:tplc="514A1666">
      <w:numFmt w:val="bullet"/>
      <w:lvlText w:val="–"/>
      <w:lvlJc w:val="left"/>
      <w:pPr>
        <w:ind w:left="15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59E8AB8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14C8B2FE">
      <w:numFmt w:val="bullet"/>
      <w:lvlText w:val="•"/>
      <w:lvlJc w:val="left"/>
      <w:pPr>
        <w:ind w:left="1429" w:hanging="152"/>
      </w:pPr>
      <w:rPr>
        <w:rFonts w:hint="default"/>
        <w:lang w:val="ru-RU" w:eastAsia="en-US" w:bidi="ar-SA"/>
      </w:rPr>
    </w:lvl>
    <w:lvl w:ilvl="3" w:tplc="570277A0">
      <w:numFmt w:val="bullet"/>
      <w:lvlText w:val="•"/>
      <w:lvlJc w:val="left"/>
      <w:pPr>
        <w:ind w:left="2064" w:hanging="152"/>
      </w:pPr>
      <w:rPr>
        <w:rFonts w:hint="default"/>
        <w:lang w:val="ru-RU" w:eastAsia="en-US" w:bidi="ar-SA"/>
      </w:rPr>
    </w:lvl>
    <w:lvl w:ilvl="4" w:tplc="A9EC6158">
      <w:numFmt w:val="bullet"/>
      <w:lvlText w:val="•"/>
      <w:lvlJc w:val="left"/>
      <w:pPr>
        <w:ind w:left="2698" w:hanging="152"/>
      </w:pPr>
      <w:rPr>
        <w:rFonts w:hint="default"/>
        <w:lang w:val="ru-RU" w:eastAsia="en-US" w:bidi="ar-SA"/>
      </w:rPr>
    </w:lvl>
    <w:lvl w:ilvl="5" w:tplc="CB4CD10A">
      <w:numFmt w:val="bullet"/>
      <w:lvlText w:val="•"/>
      <w:lvlJc w:val="left"/>
      <w:pPr>
        <w:ind w:left="3333" w:hanging="152"/>
      </w:pPr>
      <w:rPr>
        <w:rFonts w:hint="default"/>
        <w:lang w:val="ru-RU" w:eastAsia="en-US" w:bidi="ar-SA"/>
      </w:rPr>
    </w:lvl>
    <w:lvl w:ilvl="6" w:tplc="E65285C2">
      <w:numFmt w:val="bullet"/>
      <w:lvlText w:val="•"/>
      <w:lvlJc w:val="left"/>
      <w:pPr>
        <w:ind w:left="3968" w:hanging="152"/>
      </w:pPr>
      <w:rPr>
        <w:rFonts w:hint="default"/>
        <w:lang w:val="ru-RU" w:eastAsia="en-US" w:bidi="ar-SA"/>
      </w:rPr>
    </w:lvl>
    <w:lvl w:ilvl="7" w:tplc="F6140D0C">
      <w:numFmt w:val="bullet"/>
      <w:lvlText w:val="•"/>
      <w:lvlJc w:val="left"/>
      <w:pPr>
        <w:ind w:left="4602" w:hanging="152"/>
      </w:pPr>
      <w:rPr>
        <w:rFonts w:hint="default"/>
        <w:lang w:val="ru-RU" w:eastAsia="en-US" w:bidi="ar-SA"/>
      </w:rPr>
    </w:lvl>
    <w:lvl w:ilvl="8" w:tplc="E8CC771E">
      <w:numFmt w:val="bullet"/>
      <w:lvlText w:val="•"/>
      <w:lvlJc w:val="left"/>
      <w:pPr>
        <w:ind w:left="5237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BAB0480"/>
    <w:multiLevelType w:val="hybridMultilevel"/>
    <w:tmpl w:val="9F087C1E"/>
    <w:lvl w:ilvl="0" w:tplc="1DB06F58">
      <w:numFmt w:val="bullet"/>
      <w:lvlText w:val="-"/>
      <w:lvlJc w:val="left"/>
      <w:pPr>
        <w:ind w:left="14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EEF0FE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2" w:tplc="033EB0B8">
      <w:numFmt w:val="bullet"/>
      <w:lvlText w:val="•"/>
      <w:lvlJc w:val="left"/>
      <w:pPr>
        <w:ind w:left="1275" w:hanging="116"/>
      </w:pPr>
      <w:rPr>
        <w:rFonts w:hint="default"/>
        <w:lang w:val="ru-RU" w:eastAsia="en-US" w:bidi="ar-SA"/>
      </w:rPr>
    </w:lvl>
    <w:lvl w:ilvl="3" w:tplc="0F687A04">
      <w:numFmt w:val="bullet"/>
      <w:lvlText w:val="•"/>
      <w:lvlJc w:val="left"/>
      <w:pPr>
        <w:ind w:left="1843" w:hanging="116"/>
      </w:pPr>
      <w:rPr>
        <w:rFonts w:hint="default"/>
        <w:lang w:val="ru-RU" w:eastAsia="en-US" w:bidi="ar-SA"/>
      </w:rPr>
    </w:lvl>
    <w:lvl w:ilvl="4" w:tplc="8A0EB0BE">
      <w:numFmt w:val="bullet"/>
      <w:lvlText w:val="•"/>
      <w:lvlJc w:val="left"/>
      <w:pPr>
        <w:ind w:left="2411" w:hanging="116"/>
      </w:pPr>
      <w:rPr>
        <w:rFonts w:hint="default"/>
        <w:lang w:val="ru-RU" w:eastAsia="en-US" w:bidi="ar-SA"/>
      </w:rPr>
    </w:lvl>
    <w:lvl w:ilvl="5" w:tplc="ED5A2C2A">
      <w:numFmt w:val="bullet"/>
      <w:lvlText w:val="•"/>
      <w:lvlJc w:val="left"/>
      <w:pPr>
        <w:ind w:left="2979" w:hanging="116"/>
      </w:pPr>
      <w:rPr>
        <w:rFonts w:hint="default"/>
        <w:lang w:val="ru-RU" w:eastAsia="en-US" w:bidi="ar-SA"/>
      </w:rPr>
    </w:lvl>
    <w:lvl w:ilvl="6" w:tplc="A7D8BCA6">
      <w:numFmt w:val="bullet"/>
      <w:lvlText w:val="•"/>
      <w:lvlJc w:val="left"/>
      <w:pPr>
        <w:ind w:left="3547" w:hanging="116"/>
      </w:pPr>
      <w:rPr>
        <w:rFonts w:hint="default"/>
        <w:lang w:val="ru-RU" w:eastAsia="en-US" w:bidi="ar-SA"/>
      </w:rPr>
    </w:lvl>
    <w:lvl w:ilvl="7" w:tplc="A294B950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  <w:lvl w:ilvl="8" w:tplc="C8D8A4F8">
      <w:numFmt w:val="bullet"/>
      <w:lvlText w:val="•"/>
      <w:lvlJc w:val="left"/>
      <w:pPr>
        <w:ind w:left="4683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2C7123F8"/>
    <w:multiLevelType w:val="hybridMultilevel"/>
    <w:tmpl w:val="1466DE1A"/>
    <w:lvl w:ilvl="0" w:tplc="7CE8654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863E4"/>
    <w:multiLevelType w:val="hybridMultilevel"/>
    <w:tmpl w:val="DB76E322"/>
    <w:lvl w:ilvl="0" w:tplc="50AA0664">
      <w:start w:val="4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CAE46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2" w:tplc="20A22E90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3" w:tplc="BB9CF9D0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6758F952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5" w:tplc="67FEE6BE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  <w:lvl w:ilvl="6" w:tplc="85EAF444">
      <w:numFmt w:val="bullet"/>
      <w:lvlText w:val="•"/>
      <w:lvlJc w:val="left"/>
      <w:pPr>
        <w:ind w:left="9811" w:hanging="240"/>
      </w:pPr>
      <w:rPr>
        <w:rFonts w:hint="default"/>
        <w:lang w:val="ru-RU" w:eastAsia="en-US" w:bidi="ar-SA"/>
      </w:rPr>
    </w:lvl>
    <w:lvl w:ilvl="7" w:tplc="83026BC2">
      <w:numFmt w:val="bullet"/>
      <w:lvlText w:val="•"/>
      <w:lvlJc w:val="left"/>
      <w:pPr>
        <w:ind w:left="11272" w:hanging="240"/>
      </w:pPr>
      <w:rPr>
        <w:rFonts w:hint="default"/>
        <w:lang w:val="ru-RU" w:eastAsia="en-US" w:bidi="ar-SA"/>
      </w:rPr>
    </w:lvl>
    <w:lvl w:ilvl="8" w:tplc="860AD4E2">
      <w:numFmt w:val="bullet"/>
      <w:lvlText w:val="•"/>
      <w:lvlJc w:val="left"/>
      <w:pPr>
        <w:ind w:left="127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97B6DF3"/>
    <w:multiLevelType w:val="hybridMultilevel"/>
    <w:tmpl w:val="ADE236E0"/>
    <w:lvl w:ilvl="0" w:tplc="9D8EBD9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8C6A52">
      <w:numFmt w:val="bullet"/>
      <w:lvlText w:val="•"/>
      <w:lvlJc w:val="left"/>
      <w:pPr>
        <w:ind w:left="11440" w:hanging="140"/>
      </w:pPr>
      <w:rPr>
        <w:rFonts w:hint="default"/>
        <w:lang w:val="ru-RU" w:eastAsia="en-US" w:bidi="ar-SA"/>
      </w:rPr>
    </w:lvl>
    <w:lvl w:ilvl="2" w:tplc="5A8ADBF6">
      <w:numFmt w:val="bullet"/>
      <w:lvlText w:val="•"/>
      <w:lvlJc w:val="left"/>
      <w:pPr>
        <w:ind w:left="11908" w:hanging="140"/>
      </w:pPr>
      <w:rPr>
        <w:rFonts w:hint="default"/>
        <w:lang w:val="ru-RU" w:eastAsia="en-US" w:bidi="ar-SA"/>
      </w:rPr>
    </w:lvl>
    <w:lvl w:ilvl="3" w:tplc="2C96E5F0">
      <w:numFmt w:val="bullet"/>
      <w:lvlText w:val="•"/>
      <w:lvlJc w:val="left"/>
      <w:pPr>
        <w:ind w:left="12377" w:hanging="140"/>
      </w:pPr>
      <w:rPr>
        <w:rFonts w:hint="default"/>
        <w:lang w:val="ru-RU" w:eastAsia="en-US" w:bidi="ar-SA"/>
      </w:rPr>
    </w:lvl>
    <w:lvl w:ilvl="4" w:tplc="EA6A7336">
      <w:numFmt w:val="bullet"/>
      <w:lvlText w:val="•"/>
      <w:lvlJc w:val="left"/>
      <w:pPr>
        <w:ind w:left="12846" w:hanging="140"/>
      </w:pPr>
      <w:rPr>
        <w:rFonts w:hint="default"/>
        <w:lang w:val="ru-RU" w:eastAsia="en-US" w:bidi="ar-SA"/>
      </w:rPr>
    </w:lvl>
    <w:lvl w:ilvl="5" w:tplc="77EE5E2E">
      <w:numFmt w:val="bullet"/>
      <w:lvlText w:val="•"/>
      <w:lvlJc w:val="left"/>
      <w:pPr>
        <w:ind w:left="13314" w:hanging="140"/>
      </w:pPr>
      <w:rPr>
        <w:rFonts w:hint="default"/>
        <w:lang w:val="ru-RU" w:eastAsia="en-US" w:bidi="ar-SA"/>
      </w:rPr>
    </w:lvl>
    <w:lvl w:ilvl="6" w:tplc="9CD89560">
      <w:numFmt w:val="bullet"/>
      <w:lvlText w:val="•"/>
      <w:lvlJc w:val="left"/>
      <w:pPr>
        <w:ind w:left="13783" w:hanging="140"/>
      </w:pPr>
      <w:rPr>
        <w:rFonts w:hint="default"/>
        <w:lang w:val="ru-RU" w:eastAsia="en-US" w:bidi="ar-SA"/>
      </w:rPr>
    </w:lvl>
    <w:lvl w:ilvl="7" w:tplc="F1FE4A2C">
      <w:numFmt w:val="bullet"/>
      <w:lvlText w:val="•"/>
      <w:lvlJc w:val="left"/>
      <w:pPr>
        <w:ind w:left="14252" w:hanging="140"/>
      </w:pPr>
      <w:rPr>
        <w:rFonts w:hint="default"/>
        <w:lang w:val="ru-RU" w:eastAsia="en-US" w:bidi="ar-SA"/>
      </w:rPr>
    </w:lvl>
    <w:lvl w:ilvl="8" w:tplc="DA941FC8">
      <w:numFmt w:val="bullet"/>
      <w:lvlText w:val="•"/>
      <w:lvlJc w:val="left"/>
      <w:pPr>
        <w:ind w:left="1472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05C0E6C"/>
    <w:multiLevelType w:val="hybridMultilevel"/>
    <w:tmpl w:val="EEB8BE80"/>
    <w:lvl w:ilvl="0" w:tplc="CD7CC5AC">
      <w:start w:val="1"/>
      <w:numFmt w:val="decimal"/>
      <w:lvlText w:val="%1)"/>
      <w:lvlJc w:val="left"/>
      <w:pPr>
        <w:ind w:left="232" w:hanging="3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0982C">
      <w:numFmt w:val="bullet"/>
      <w:lvlText w:val="•"/>
      <w:lvlJc w:val="left"/>
      <w:pPr>
        <w:ind w:left="1781" w:hanging="339"/>
      </w:pPr>
      <w:rPr>
        <w:rFonts w:hint="default"/>
        <w:lang w:val="ru-RU" w:eastAsia="en-US" w:bidi="ar-SA"/>
      </w:rPr>
    </w:lvl>
    <w:lvl w:ilvl="2" w:tplc="42C63000">
      <w:numFmt w:val="bullet"/>
      <w:lvlText w:val="•"/>
      <w:lvlJc w:val="left"/>
      <w:pPr>
        <w:ind w:left="3323" w:hanging="339"/>
      </w:pPr>
      <w:rPr>
        <w:rFonts w:hint="default"/>
        <w:lang w:val="ru-RU" w:eastAsia="en-US" w:bidi="ar-SA"/>
      </w:rPr>
    </w:lvl>
    <w:lvl w:ilvl="3" w:tplc="B4DA8AFA">
      <w:numFmt w:val="bullet"/>
      <w:lvlText w:val="•"/>
      <w:lvlJc w:val="left"/>
      <w:pPr>
        <w:ind w:left="4865" w:hanging="339"/>
      </w:pPr>
      <w:rPr>
        <w:rFonts w:hint="default"/>
        <w:lang w:val="ru-RU" w:eastAsia="en-US" w:bidi="ar-SA"/>
      </w:rPr>
    </w:lvl>
    <w:lvl w:ilvl="4" w:tplc="248C8ABA">
      <w:numFmt w:val="bullet"/>
      <w:lvlText w:val="•"/>
      <w:lvlJc w:val="left"/>
      <w:pPr>
        <w:ind w:left="6407" w:hanging="339"/>
      </w:pPr>
      <w:rPr>
        <w:rFonts w:hint="default"/>
        <w:lang w:val="ru-RU" w:eastAsia="en-US" w:bidi="ar-SA"/>
      </w:rPr>
    </w:lvl>
    <w:lvl w:ilvl="5" w:tplc="685E3AEE">
      <w:numFmt w:val="bullet"/>
      <w:lvlText w:val="•"/>
      <w:lvlJc w:val="left"/>
      <w:pPr>
        <w:ind w:left="7949" w:hanging="339"/>
      </w:pPr>
      <w:rPr>
        <w:rFonts w:hint="default"/>
        <w:lang w:val="ru-RU" w:eastAsia="en-US" w:bidi="ar-SA"/>
      </w:rPr>
    </w:lvl>
    <w:lvl w:ilvl="6" w:tplc="34D6596C">
      <w:numFmt w:val="bullet"/>
      <w:lvlText w:val="•"/>
      <w:lvlJc w:val="left"/>
      <w:pPr>
        <w:ind w:left="9491" w:hanging="339"/>
      </w:pPr>
      <w:rPr>
        <w:rFonts w:hint="default"/>
        <w:lang w:val="ru-RU" w:eastAsia="en-US" w:bidi="ar-SA"/>
      </w:rPr>
    </w:lvl>
    <w:lvl w:ilvl="7" w:tplc="04B25F14">
      <w:numFmt w:val="bullet"/>
      <w:lvlText w:val="•"/>
      <w:lvlJc w:val="left"/>
      <w:pPr>
        <w:ind w:left="11032" w:hanging="339"/>
      </w:pPr>
      <w:rPr>
        <w:rFonts w:hint="default"/>
        <w:lang w:val="ru-RU" w:eastAsia="en-US" w:bidi="ar-SA"/>
      </w:rPr>
    </w:lvl>
    <w:lvl w:ilvl="8" w:tplc="10C6DB76">
      <w:numFmt w:val="bullet"/>
      <w:lvlText w:val="•"/>
      <w:lvlJc w:val="left"/>
      <w:pPr>
        <w:ind w:left="12574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539E2030"/>
    <w:multiLevelType w:val="hybridMultilevel"/>
    <w:tmpl w:val="FDCC276C"/>
    <w:lvl w:ilvl="0" w:tplc="DA2ECCAE">
      <w:start w:val="6"/>
      <w:numFmt w:val="decimal"/>
      <w:lvlText w:val="%1)"/>
      <w:lvlJc w:val="left"/>
      <w:pPr>
        <w:ind w:left="23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6FF70">
      <w:numFmt w:val="bullet"/>
      <w:lvlText w:val="•"/>
      <w:lvlJc w:val="left"/>
      <w:pPr>
        <w:ind w:left="1781" w:hanging="327"/>
      </w:pPr>
      <w:rPr>
        <w:rFonts w:hint="default"/>
        <w:lang w:val="ru-RU" w:eastAsia="en-US" w:bidi="ar-SA"/>
      </w:rPr>
    </w:lvl>
    <w:lvl w:ilvl="2" w:tplc="229E85BC">
      <w:numFmt w:val="bullet"/>
      <w:lvlText w:val="•"/>
      <w:lvlJc w:val="left"/>
      <w:pPr>
        <w:ind w:left="3323" w:hanging="327"/>
      </w:pPr>
      <w:rPr>
        <w:rFonts w:hint="default"/>
        <w:lang w:val="ru-RU" w:eastAsia="en-US" w:bidi="ar-SA"/>
      </w:rPr>
    </w:lvl>
    <w:lvl w:ilvl="3" w:tplc="05E6A180">
      <w:numFmt w:val="bullet"/>
      <w:lvlText w:val="•"/>
      <w:lvlJc w:val="left"/>
      <w:pPr>
        <w:ind w:left="4865" w:hanging="327"/>
      </w:pPr>
      <w:rPr>
        <w:rFonts w:hint="default"/>
        <w:lang w:val="ru-RU" w:eastAsia="en-US" w:bidi="ar-SA"/>
      </w:rPr>
    </w:lvl>
    <w:lvl w:ilvl="4" w:tplc="3D288CBE">
      <w:numFmt w:val="bullet"/>
      <w:lvlText w:val="•"/>
      <w:lvlJc w:val="left"/>
      <w:pPr>
        <w:ind w:left="6407" w:hanging="327"/>
      </w:pPr>
      <w:rPr>
        <w:rFonts w:hint="default"/>
        <w:lang w:val="ru-RU" w:eastAsia="en-US" w:bidi="ar-SA"/>
      </w:rPr>
    </w:lvl>
    <w:lvl w:ilvl="5" w:tplc="F1107140">
      <w:numFmt w:val="bullet"/>
      <w:lvlText w:val="•"/>
      <w:lvlJc w:val="left"/>
      <w:pPr>
        <w:ind w:left="7949" w:hanging="327"/>
      </w:pPr>
      <w:rPr>
        <w:rFonts w:hint="default"/>
        <w:lang w:val="ru-RU" w:eastAsia="en-US" w:bidi="ar-SA"/>
      </w:rPr>
    </w:lvl>
    <w:lvl w:ilvl="6" w:tplc="0FF46352">
      <w:numFmt w:val="bullet"/>
      <w:lvlText w:val="•"/>
      <w:lvlJc w:val="left"/>
      <w:pPr>
        <w:ind w:left="9491" w:hanging="327"/>
      </w:pPr>
      <w:rPr>
        <w:rFonts w:hint="default"/>
        <w:lang w:val="ru-RU" w:eastAsia="en-US" w:bidi="ar-SA"/>
      </w:rPr>
    </w:lvl>
    <w:lvl w:ilvl="7" w:tplc="A6BAD030">
      <w:numFmt w:val="bullet"/>
      <w:lvlText w:val="•"/>
      <w:lvlJc w:val="left"/>
      <w:pPr>
        <w:ind w:left="11032" w:hanging="327"/>
      </w:pPr>
      <w:rPr>
        <w:rFonts w:hint="default"/>
        <w:lang w:val="ru-RU" w:eastAsia="en-US" w:bidi="ar-SA"/>
      </w:rPr>
    </w:lvl>
    <w:lvl w:ilvl="8" w:tplc="764CC922">
      <w:numFmt w:val="bullet"/>
      <w:lvlText w:val="•"/>
      <w:lvlJc w:val="left"/>
      <w:pPr>
        <w:ind w:left="12574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5CCD5FDD"/>
    <w:multiLevelType w:val="hybridMultilevel"/>
    <w:tmpl w:val="FDE27804"/>
    <w:lvl w:ilvl="0" w:tplc="B67C57B4">
      <w:numFmt w:val="bullet"/>
      <w:lvlText w:val="-"/>
      <w:lvlJc w:val="left"/>
      <w:pPr>
        <w:ind w:left="213" w:hanging="5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58E2BA">
      <w:numFmt w:val="bullet"/>
      <w:lvlText w:val="•"/>
      <w:lvlJc w:val="left"/>
      <w:pPr>
        <w:ind w:left="506" w:hanging="514"/>
      </w:pPr>
      <w:rPr>
        <w:rFonts w:hint="default"/>
        <w:lang w:val="ru-RU" w:eastAsia="en-US" w:bidi="ar-SA"/>
      </w:rPr>
    </w:lvl>
    <w:lvl w:ilvl="2" w:tplc="A3F47900">
      <w:numFmt w:val="bullet"/>
      <w:lvlText w:val="•"/>
      <w:lvlJc w:val="left"/>
      <w:pPr>
        <w:ind w:left="792" w:hanging="514"/>
      </w:pPr>
      <w:rPr>
        <w:rFonts w:hint="default"/>
        <w:lang w:val="ru-RU" w:eastAsia="en-US" w:bidi="ar-SA"/>
      </w:rPr>
    </w:lvl>
    <w:lvl w:ilvl="3" w:tplc="94AABD80">
      <w:numFmt w:val="bullet"/>
      <w:lvlText w:val="•"/>
      <w:lvlJc w:val="left"/>
      <w:pPr>
        <w:ind w:left="1078" w:hanging="514"/>
      </w:pPr>
      <w:rPr>
        <w:rFonts w:hint="default"/>
        <w:lang w:val="ru-RU" w:eastAsia="en-US" w:bidi="ar-SA"/>
      </w:rPr>
    </w:lvl>
    <w:lvl w:ilvl="4" w:tplc="8EACDD92">
      <w:numFmt w:val="bullet"/>
      <w:lvlText w:val="•"/>
      <w:lvlJc w:val="left"/>
      <w:pPr>
        <w:ind w:left="1364" w:hanging="514"/>
      </w:pPr>
      <w:rPr>
        <w:rFonts w:hint="default"/>
        <w:lang w:val="ru-RU" w:eastAsia="en-US" w:bidi="ar-SA"/>
      </w:rPr>
    </w:lvl>
    <w:lvl w:ilvl="5" w:tplc="A3D49104">
      <w:numFmt w:val="bullet"/>
      <w:lvlText w:val="•"/>
      <w:lvlJc w:val="left"/>
      <w:pPr>
        <w:ind w:left="1650" w:hanging="514"/>
      </w:pPr>
      <w:rPr>
        <w:rFonts w:hint="default"/>
        <w:lang w:val="ru-RU" w:eastAsia="en-US" w:bidi="ar-SA"/>
      </w:rPr>
    </w:lvl>
    <w:lvl w:ilvl="6" w:tplc="E28CC9CA">
      <w:numFmt w:val="bullet"/>
      <w:lvlText w:val="•"/>
      <w:lvlJc w:val="left"/>
      <w:pPr>
        <w:ind w:left="1936" w:hanging="514"/>
      </w:pPr>
      <w:rPr>
        <w:rFonts w:hint="default"/>
        <w:lang w:val="ru-RU" w:eastAsia="en-US" w:bidi="ar-SA"/>
      </w:rPr>
    </w:lvl>
    <w:lvl w:ilvl="7" w:tplc="F4C4CE12">
      <w:numFmt w:val="bullet"/>
      <w:lvlText w:val="•"/>
      <w:lvlJc w:val="left"/>
      <w:pPr>
        <w:ind w:left="2222" w:hanging="514"/>
      </w:pPr>
      <w:rPr>
        <w:rFonts w:hint="default"/>
        <w:lang w:val="ru-RU" w:eastAsia="en-US" w:bidi="ar-SA"/>
      </w:rPr>
    </w:lvl>
    <w:lvl w:ilvl="8" w:tplc="48E03A4C">
      <w:numFmt w:val="bullet"/>
      <w:lvlText w:val="•"/>
      <w:lvlJc w:val="left"/>
      <w:pPr>
        <w:ind w:left="2508" w:hanging="51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D4570"/>
    <w:rsid w:val="00191185"/>
    <w:rsid w:val="001915A3"/>
    <w:rsid w:val="00217F62"/>
    <w:rsid w:val="00261E00"/>
    <w:rsid w:val="002E1E3A"/>
    <w:rsid w:val="00526768"/>
    <w:rsid w:val="00590519"/>
    <w:rsid w:val="00725F1D"/>
    <w:rsid w:val="008915A0"/>
    <w:rsid w:val="008D2BFE"/>
    <w:rsid w:val="00A906D8"/>
    <w:rsid w:val="00AB5A74"/>
    <w:rsid w:val="00B95FF8"/>
    <w:rsid w:val="00BB1FCB"/>
    <w:rsid w:val="00D54495"/>
    <w:rsid w:val="00D8586A"/>
    <w:rsid w:val="00E9431F"/>
    <w:rsid w:val="00F071AE"/>
    <w:rsid w:val="00F2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E47D"/>
  <w15:docId w15:val="{7A0E0C5E-BECC-4B69-9CB0-833AED6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1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541C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41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41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54139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139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4139F"/>
    <w:rPr>
      <w:vertAlign w:val="superscript"/>
    </w:rPr>
  </w:style>
  <w:style w:type="table" w:styleId="aa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8586A"/>
  </w:style>
  <w:style w:type="table" w:customStyle="1" w:styleId="TableNormal">
    <w:name w:val="Table Normal"/>
    <w:uiPriority w:val="2"/>
    <w:semiHidden/>
    <w:unhideWhenUsed/>
    <w:qFormat/>
    <w:rsid w:val="00D8586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8586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8586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D8586A"/>
    <w:pPr>
      <w:widowControl w:val="0"/>
      <w:autoSpaceDE w:val="0"/>
      <w:autoSpaceDN w:val="0"/>
      <w:ind w:left="938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586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D8586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86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8586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8586A"/>
    <w:rPr>
      <w:rFonts w:ascii="Times New Roman" w:eastAsia="Times New Roman" w:hAnsi="Times New Roman" w:cs="Times New Roman"/>
    </w:rPr>
  </w:style>
  <w:style w:type="paragraph" w:styleId="af2">
    <w:name w:val="TOC Heading"/>
    <w:basedOn w:val="1"/>
    <w:next w:val="a"/>
    <w:uiPriority w:val="39"/>
    <w:unhideWhenUsed/>
    <w:qFormat/>
    <w:rsid w:val="00D5449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449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54495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D54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5436-3023-4209-BC27-24AAEABA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358</Pages>
  <Words>109656</Words>
  <Characters>625045</Characters>
  <Application>Microsoft Office Word</Application>
  <DocSecurity>0</DocSecurity>
  <Lines>5208</Lines>
  <Paragraphs>1466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2023-09-05T06:17:00Z</dcterms:created>
  <dcterms:modified xsi:type="dcterms:W3CDTF">2023-09-05T06:17:00Z</dcterms:modified>
</cp:coreProperties>
</file>