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  <w:r w:rsidRPr="005B4373">
        <w:rPr>
          <w:b/>
          <w:sz w:val="40"/>
          <w:szCs w:val="40"/>
        </w:rPr>
        <w:t>ДОКЛАД</w:t>
      </w:r>
    </w:p>
    <w:p w:rsidR="00F51E6B" w:rsidRPr="005B4373" w:rsidRDefault="00F51E6B" w:rsidP="00F51E6B">
      <w:pPr>
        <w:jc w:val="center"/>
        <w:rPr>
          <w:b/>
          <w:sz w:val="40"/>
          <w:szCs w:val="40"/>
        </w:rPr>
      </w:pPr>
    </w:p>
    <w:p w:rsidR="00F51E6B" w:rsidRPr="005B4373" w:rsidRDefault="00144C61" w:rsidP="00F51E6B">
      <w:pPr>
        <w:jc w:val="center"/>
        <w:rPr>
          <w:sz w:val="40"/>
          <w:szCs w:val="40"/>
        </w:rPr>
      </w:pPr>
      <w:r>
        <w:rPr>
          <w:sz w:val="40"/>
          <w:szCs w:val="40"/>
        </w:rPr>
        <w:t>Бутенко Владимира Юрьевича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>главы муниципального образования</w:t>
      </w:r>
    </w:p>
    <w:p w:rsidR="00F51E6B" w:rsidRPr="005B4373" w:rsidRDefault="00F51E6B" w:rsidP="00F51E6B">
      <w:pPr>
        <w:jc w:val="center"/>
        <w:rPr>
          <w:sz w:val="40"/>
          <w:szCs w:val="40"/>
        </w:rPr>
      </w:pPr>
      <w:r w:rsidRPr="005B4373">
        <w:rPr>
          <w:sz w:val="40"/>
          <w:szCs w:val="40"/>
        </w:rPr>
        <w:t xml:space="preserve"> Брюховецкий район 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о достигнутых значениях показателей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 для оценки эффективности деятельности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органов местного самоуправления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>городских округов и муниципальных районов</w:t>
      </w:r>
    </w:p>
    <w:p w:rsidR="00F51E6B" w:rsidRPr="005B4373" w:rsidRDefault="00144C61" w:rsidP="00F51E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2020</w:t>
      </w:r>
      <w:r w:rsidR="00F51E6B" w:rsidRPr="005B4373">
        <w:rPr>
          <w:b/>
          <w:sz w:val="32"/>
          <w:szCs w:val="32"/>
        </w:rPr>
        <w:t xml:space="preserve"> год </w:t>
      </w:r>
    </w:p>
    <w:p w:rsidR="00F51E6B" w:rsidRPr="005B4373" w:rsidRDefault="00F51E6B" w:rsidP="00F51E6B">
      <w:pPr>
        <w:jc w:val="center"/>
        <w:rPr>
          <w:b/>
          <w:sz w:val="32"/>
          <w:szCs w:val="32"/>
        </w:rPr>
      </w:pPr>
      <w:r w:rsidRPr="005B4373">
        <w:rPr>
          <w:b/>
          <w:sz w:val="32"/>
          <w:szCs w:val="32"/>
        </w:rPr>
        <w:t xml:space="preserve">и их планируемых </w:t>
      </w:r>
      <w:proofErr w:type="gramStart"/>
      <w:r w:rsidRPr="005B4373">
        <w:rPr>
          <w:b/>
          <w:sz w:val="32"/>
          <w:szCs w:val="32"/>
        </w:rPr>
        <w:t>значениях</w:t>
      </w:r>
      <w:proofErr w:type="gramEnd"/>
      <w:r w:rsidRPr="005B4373">
        <w:rPr>
          <w:b/>
          <w:sz w:val="32"/>
          <w:szCs w:val="32"/>
        </w:rPr>
        <w:t xml:space="preserve"> на 3-летний период</w:t>
      </w: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>
      <w:pPr>
        <w:jc w:val="center"/>
        <w:rPr>
          <w:sz w:val="32"/>
          <w:szCs w:val="32"/>
        </w:rPr>
      </w:pPr>
    </w:p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/>
    <w:p w:rsidR="00F51E6B" w:rsidRPr="005B4373" w:rsidRDefault="00F51E6B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>Подпись_______________</w:t>
      </w: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F51E6B" w:rsidP="00F51E6B">
      <w:pPr>
        <w:ind w:left="5400"/>
        <w:rPr>
          <w:sz w:val="28"/>
          <w:szCs w:val="28"/>
        </w:rPr>
      </w:pPr>
    </w:p>
    <w:p w:rsidR="00F51E6B" w:rsidRPr="005B4373" w:rsidRDefault="00325091" w:rsidP="00F51E6B">
      <w:pPr>
        <w:ind w:left="5400"/>
        <w:rPr>
          <w:sz w:val="28"/>
          <w:szCs w:val="28"/>
        </w:rPr>
      </w:pPr>
      <w:r w:rsidRPr="005B4373">
        <w:rPr>
          <w:sz w:val="28"/>
          <w:szCs w:val="28"/>
        </w:rPr>
        <w:t xml:space="preserve">Дата </w:t>
      </w:r>
      <w:r w:rsidR="0024385C">
        <w:rPr>
          <w:sz w:val="28"/>
          <w:szCs w:val="28"/>
        </w:rPr>
        <w:t>27</w:t>
      </w:r>
      <w:r w:rsidR="00144C61">
        <w:rPr>
          <w:sz w:val="28"/>
          <w:szCs w:val="28"/>
        </w:rPr>
        <w:t xml:space="preserve"> апреля 2021</w:t>
      </w:r>
      <w:r w:rsidR="00F51E6B" w:rsidRPr="005B4373">
        <w:rPr>
          <w:sz w:val="28"/>
          <w:szCs w:val="28"/>
        </w:rPr>
        <w:t xml:space="preserve"> г.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  <w:r w:rsidRPr="005B4373">
        <w:rPr>
          <w:sz w:val="32"/>
          <w:szCs w:val="32"/>
        </w:rPr>
        <w:br w:type="page"/>
      </w:r>
      <w:r w:rsidRPr="005B4373">
        <w:rPr>
          <w:b/>
          <w:sz w:val="28"/>
          <w:szCs w:val="28"/>
        </w:rPr>
        <w:lastRenderedPageBreak/>
        <w:t>Содержание</w:t>
      </w:r>
    </w:p>
    <w:p w:rsidR="00F51E6B" w:rsidRPr="005B4373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  <w:r w:rsidRPr="005B4373">
        <w:rPr>
          <w:sz w:val="28"/>
          <w:szCs w:val="28"/>
        </w:rPr>
        <w:t>1. ТЕКСТОВАЯ ЧАСТЬ                                                                 № страницы</w:t>
      </w:r>
    </w:p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828"/>
        <w:gridCol w:w="7380"/>
        <w:gridCol w:w="540"/>
      </w:tblGrid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left w:val="nil"/>
            </w:tcBorders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Экономическое развитие……………………………………...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3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Дошкольное образование……………………………………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Общее и дополнительное образование………………………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5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Культура ………………………………………………..……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Физическая культура и спорт ……………………………….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9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Жилищное строительство и обеспечение граждан жильём...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DE579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Жилищно-коммунальное хозяйство…………………………</w:t>
            </w:r>
          </w:p>
          <w:p w:rsidR="00E57A9B" w:rsidRPr="005B4373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57A9B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14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VIII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Организация муниципального управления …………………</w:t>
            </w:r>
          </w:p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</w:t>
            </w:r>
            <w:r w:rsidR="001430A9" w:rsidRPr="005B4373">
              <w:rPr>
                <w:sz w:val="28"/>
                <w:szCs w:val="28"/>
              </w:rPr>
              <w:t>8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IX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Энергосбережение и повышение энергетической эффе</w:t>
            </w:r>
            <w:r w:rsidRPr="005B4373">
              <w:rPr>
                <w:sz w:val="28"/>
                <w:szCs w:val="28"/>
              </w:rPr>
              <w:t>к</w:t>
            </w:r>
            <w:r w:rsidRPr="005B4373">
              <w:rPr>
                <w:sz w:val="28"/>
                <w:szCs w:val="28"/>
              </w:rPr>
              <w:t>тивности ………………………………………………..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19</w:t>
            </w:r>
          </w:p>
        </w:tc>
      </w:tr>
      <w:tr w:rsidR="005B4373" w:rsidRPr="005B4373" w:rsidTr="00E57A9B">
        <w:tc>
          <w:tcPr>
            <w:tcW w:w="828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  <w:lang w:val="en-US"/>
              </w:rPr>
              <w:t>X</w:t>
            </w:r>
            <w:r w:rsidRPr="005B437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5B4373">
              <w:rPr>
                <w:sz w:val="28"/>
                <w:szCs w:val="28"/>
              </w:rPr>
              <w:t>оценки качества условий оказ</w:t>
            </w:r>
            <w:r w:rsidRPr="005B4373">
              <w:rPr>
                <w:sz w:val="28"/>
                <w:szCs w:val="28"/>
              </w:rPr>
              <w:t>а</w:t>
            </w:r>
            <w:r w:rsidRPr="005B4373">
              <w:rPr>
                <w:sz w:val="28"/>
                <w:szCs w:val="28"/>
              </w:rPr>
              <w:t>ния услуг</w:t>
            </w:r>
            <w:proofErr w:type="gramEnd"/>
            <w:r w:rsidRPr="005B4373">
              <w:rPr>
                <w:sz w:val="28"/>
                <w:szCs w:val="28"/>
              </w:rPr>
              <w:t xml:space="preserve"> организациями в сфере культуры, охраны здор</w:t>
            </w:r>
            <w:r w:rsidRPr="005B4373">
              <w:rPr>
                <w:sz w:val="28"/>
                <w:szCs w:val="28"/>
              </w:rPr>
              <w:t>о</w:t>
            </w:r>
            <w:r w:rsidRPr="005B4373">
              <w:rPr>
                <w:sz w:val="28"/>
                <w:szCs w:val="28"/>
              </w:rPr>
              <w:t>вья, образования и социального обслуживания……………..</w:t>
            </w:r>
          </w:p>
        </w:tc>
        <w:tc>
          <w:tcPr>
            <w:tcW w:w="540" w:type="dxa"/>
            <w:shd w:val="clear" w:color="auto" w:fill="auto"/>
          </w:tcPr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6F1143" w:rsidRPr="005B4373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:rsidR="00F51E6B" w:rsidRPr="005B4373" w:rsidRDefault="001430A9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20</w:t>
            </w:r>
          </w:p>
        </w:tc>
      </w:tr>
      <w:tr w:rsidR="00F51E6B" w:rsidRPr="005B4373" w:rsidTr="00E57A9B">
        <w:tc>
          <w:tcPr>
            <w:tcW w:w="828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F51E6B" w:rsidRPr="005B4373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ТАБЛИЧНАЯ ЧАСТЬ</w:t>
            </w:r>
          </w:p>
        </w:tc>
        <w:tc>
          <w:tcPr>
            <w:tcW w:w="540" w:type="dxa"/>
            <w:shd w:val="clear" w:color="auto" w:fill="auto"/>
          </w:tcPr>
          <w:p w:rsidR="00F51E6B" w:rsidRPr="005B4373" w:rsidRDefault="00BF565C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5B4373">
              <w:rPr>
                <w:sz w:val="28"/>
                <w:szCs w:val="28"/>
              </w:rPr>
              <w:t>21</w:t>
            </w:r>
          </w:p>
        </w:tc>
      </w:tr>
    </w:tbl>
    <w:p w:rsidR="00F51E6B" w:rsidRPr="005B4373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p w:rsidR="00315CF6" w:rsidRPr="005B4373" w:rsidRDefault="00F51E6B" w:rsidP="00315CF6">
      <w:pPr>
        <w:ind w:firstLine="709"/>
        <w:jc w:val="both"/>
        <w:rPr>
          <w:sz w:val="28"/>
          <w:szCs w:val="28"/>
          <w:highlight w:val="green"/>
        </w:rPr>
      </w:pPr>
      <w:r w:rsidRPr="005B4373">
        <w:rPr>
          <w:sz w:val="32"/>
          <w:szCs w:val="32"/>
        </w:rPr>
        <w:br w:type="page"/>
      </w:r>
      <w:proofErr w:type="gramStart"/>
      <w:r w:rsidRPr="005B4373">
        <w:rPr>
          <w:b/>
          <w:sz w:val="28"/>
          <w:szCs w:val="28"/>
          <w:lang w:val="en-US"/>
        </w:rPr>
        <w:lastRenderedPageBreak/>
        <w:t>I</w:t>
      </w:r>
      <w:r w:rsidRPr="005B4373">
        <w:rPr>
          <w:b/>
          <w:sz w:val="28"/>
          <w:szCs w:val="28"/>
        </w:rPr>
        <w:t>.Экономическое развитие.</w:t>
      </w:r>
      <w:proofErr w:type="gramEnd"/>
      <w:r w:rsidR="00315CF6" w:rsidRPr="005B4373">
        <w:rPr>
          <w:sz w:val="28"/>
          <w:szCs w:val="28"/>
          <w:highlight w:val="green"/>
        </w:rPr>
        <w:t xml:space="preserve"> </w:t>
      </w:r>
    </w:p>
    <w:p w:rsidR="00315CF6" w:rsidRPr="005B4373" w:rsidRDefault="00315CF6" w:rsidP="00315CF6">
      <w:pPr>
        <w:ind w:firstLine="709"/>
        <w:jc w:val="both"/>
        <w:rPr>
          <w:sz w:val="28"/>
          <w:szCs w:val="28"/>
          <w:highlight w:val="green"/>
        </w:rPr>
      </w:pP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Число субъектов малого и среднего предпринимательства в расчете на 1</w:t>
      </w:r>
      <w:r w:rsidR="00144C61">
        <w:rPr>
          <w:sz w:val="28"/>
          <w:szCs w:val="28"/>
        </w:rPr>
        <w:t>0 тыс. человек населения за 2020</w:t>
      </w:r>
      <w:r w:rsidRPr="005B4373">
        <w:rPr>
          <w:sz w:val="28"/>
          <w:szCs w:val="28"/>
        </w:rPr>
        <w:t> год составило</w:t>
      </w:r>
      <w:r w:rsidR="00144C61">
        <w:rPr>
          <w:sz w:val="28"/>
          <w:szCs w:val="28"/>
        </w:rPr>
        <w:t xml:space="preserve"> </w:t>
      </w:r>
      <w:r w:rsidR="00144C61" w:rsidRPr="007D59E5">
        <w:rPr>
          <w:sz w:val="28"/>
          <w:szCs w:val="28"/>
        </w:rPr>
        <w:t>409 единиц</w:t>
      </w:r>
      <w:r w:rsidR="00144C61">
        <w:rPr>
          <w:sz w:val="28"/>
          <w:szCs w:val="28"/>
        </w:rPr>
        <w:t>. По отношению к 2019</w:t>
      </w:r>
      <w:r w:rsidRPr="005B4373">
        <w:rPr>
          <w:sz w:val="28"/>
          <w:szCs w:val="28"/>
        </w:rPr>
        <w:t xml:space="preserve"> году показатель увеличился на 2 единицы в связи с открытием новых видов предпринимательской деятельности.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среднесписочной численности работников (без внешних совм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стителей) малых и средних предприятий в среднесписочной численности р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ботников (без внешних совместителей) всех предприятий и организаций с</w:t>
      </w:r>
      <w:r w:rsidRPr="005B4373">
        <w:rPr>
          <w:sz w:val="28"/>
          <w:szCs w:val="28"/>
        </w:rPr>
        <w:t>о</w:t>
      </w:r>
      <w:r w:rsidR="00144C61">
        <w:rPr>
          <w:sz w:val="28"/>
          <w:szCs w:val="28"/>
        </w:rPr>
        <w:t>ставила в 2020</w:t>
      </w:r>
      <w:r w:rsidRPr="005B4373">
        <w:rPr>
          <w:sz w:val="28"/>
          <w:szCs w:val="28"/>
        </w:rPr>
        <w:t xml:space="preserve"> году </w:t>
      </w:r>
      <w:r w:rsidRPr="007D59E5">
        <w:rPr>
          <w:sz w:val="28"/>
          <w:szCs w:val="28"/>
        </w:rPr>
        <w:t>15,6 % и увеличилась на 0,4 %</w:t>
      </w:r>
      <w:r w:rsidRPr="005B4373">
        <w:rPr>
          <w:sz w:val="28"/>
          <w:szCs w:val="28"/>
        </w:rPr>
        <w:t xml:space="preserve"> по сра</w:t>
      </w:r>
      <w:r w:rsidR="00144C61">
        <w:rPr>
          <w:sz w:val="28"/>
          <w:szCs w:val="28"/>
        </w:rPr>
        <w:t>внению с 2019</w:t>
      </w:r>
      <w:r w:rsidRPr="005B4373">
        <w:rPr>
          <w:sz w:val="28"/>
          <w:szCs w:val="28"/>
        </w:rPr>
        <w:t xml:space="preserve"> годом.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и развитие малого предпринимательства – одна из задач о</w:t>
      </w:r>
      <w:r w:rsidRPr="005B4373">
        <w:rPr>
          <w:sz w:val="28"/>
          <w:szCs w:val="28"/>
        </w:rPr>
        <w:t>р</w:t>
      </w:r>
      <w:r w:rsidRPr="005B4373">
        <w:rPr>
          <w:sz w:val="28"/>
          <w:szCs w:val="28"/>
        </w:rPr>
        <w:t xml:space="preserve">ганов местного самоуправления Брюховецкого района. 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районе проводятся мероприятия по поддержке и развитию малого и среднего бизнеса: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 сеть многофункциональных центров МФЦ (с целью сокращения времени пре</w:t>
      </w:r>
      <w:r w:rsidRPr="005B4373">
        <w:rPr>
          <w:sz w:val="28"/>
          <w:szCs w:val="28"/>
        </w:rPr>
        <w:t>д</w:t>
      </w:r>
      <w:r w:rsidRPr="005B4373">
        <w:rPr>
          <w:sz w:val="28"/>
          <w:szCs w:val="28"/>
        </w:rPr>
        <w:t>принимателей при поиске недвижимого имущества в аренду, оформлении разрешительных документов на предпринимательскую деятельность в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 xml:space="preserve">низациях, осуществляющих контроль (надзор) деятельности малого бизнеса, снижение административных барьеров); </w:t>
      </w:r>
    </w:p>
    <w:p w:rsidR="00724AAB" w:rsidRPr="005B4373" w:rsidRDefault="00724AAB" w:rsidP="00724AAB">
      <w:pPr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5B4373">
        <w:rPr>
          <w:sz w:val="28"/>
          <w:szCs w:val="28"/>
        </w:rPr>
        <w:t>содействие в оказании услуг малому и среднему бизнесу через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 xml:space="preserve"> мун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и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ципальное бюджетное учреждение «Центр развития сельского хозяйства и поддержки предпринимательства» муниципального образования Брюхове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ц</w:t>
      </w:r>
      <w:r w:rsidRPr="005B4373">
        <w:rPr>
          <w:rFonts w:eastAsia="Lucida Sans Unicode" w:cs="Tahoma"/>
          <w:sz w:val="28"/>
          <w:szCs w:val="28"/>
          <w:lang w:eastAsia="en-US" w:bidi="en-US"/>
        </w:rPr>
        <w:t>кий район;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поддержка субъектов малого и среднего предпринимательства, орие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тированного на развитие новых форм бизнеса и активно внедряющего инн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вации;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формирование эффективной информационной системы поддержки м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лого и среднего предпринимательства;</w:t>
      </w:r>
    </w:p>
    <w:p w:rsidR="00724AAB" w:rsidRPr="005B4373" w:rsidRDefault="00724AAB" w:rsidP="00724AAB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создание положительного имиджа, популяризация предпринимател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ской деятельности.</w:t>
      </w:r>
    </w:p>
    <w:p w:rsidR="005616CC" w:rsidRPr="005B4373" w:rsidRDefault="005616CC" w:rsidP="005616CC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Объем инвестиций в основной капитал (за исклю</w:t>
      </w:r>
      <w:r w:rsidR="00144C61">
        <w:rPr>
          <w:sz w:val="28"/>
          <w:szCs w:val="28"/>
        </w:rPr>
        <w:t>чением бюджетных средств) в 2020</w:t>
      </w:r>
      <w:r w:rsidRPr="005B4373">
        <w:rPr>
          <w:sz w:val="28"/>
          <w:szCs w:val="28"/>
        </w:rPr>
        <w:t xml:space="preserve"> году в расчете на одн</w:t>
      </w:r>
      <w:r w:rsidR="00977E84" w:rsidRPr="005B4373">
        <w:rPr>
          <w:sz w:val="28"/>
          <w:szCs w:val="28"/>
        </w:rPr>
        <w:t xml:space="preserve">ого жителя района составил </w:t>
      </w:r>
      <w:r w:rsidR="007D59E5" w:rsidRPr="007D59E5">
        <w:rPr>
          <w:sz w:val="28"/>
          <w:szCs w:val="28"/>
        </w:rPr>
        <w:t>17808,6</w:t>
      </w:r>
      <w:r w:rsidR="007D59E5">
        <w:rPr>
          <w:sz w:val="28"/>
          <w:szCs w:val="28"/>
        </w:rPr>
        <w:t> рублей</w:t>
      </w:r>
      <w:r w:rsidRPr="005B4373">
        <w:rPr>
          <w:sz w:val="28"/>
          <w:szCs w:val="28"/>
        </w:rPr>
        <w:t xml:space="preserve">, что </w:t>
      </w:r>
      <w:r w:rsidR="007D59E5">
        <w:rPr>
          <w:sz w:val="28"/>
          <w:szCs w:val="28"/>
        </w:rPr>
        <w:t xml:space="preserve">на </w:t>
      </w:r>
      <w:r w:rsidR="007D59E5" w:rsidRPr="007D59E5">
        <w:rPr>
          <w:sz w:val="28"/>
          <w:szCs w:val="28"/>
        </w:rPr>
        <w:t>1198,7</w:t>
      </w:r>
      <w:r w:rsidR="007D59E5">
        <w:rPr>
          <w:sz w:val="28"/>
          <w:szCs w:val="28"/>
        </w:rPr>
        <w:t xml:space="preserve"> рублей выше уровня</w:t>
      </w:r>
      <w:r w:rsidR="00144C61">
        <w:rPr>
          <w:sz w:val="28"/>
          <w:szCs w:val="28"/>
        </w:rPr>
        <w:t xml:space="preserve"> 2019</w:t>
      </w:r>
      <w:r w:rsidRPr="005B4373">
        <w:rPr>
          <w:sz w:val="28"/>
          <w:szCs w:val="28"/>
        </w:rPr>
        <w:t xml:space="preserve"> года.</w:t>
      </w:r>
    </w:p>
    <w:p w:rsidR="00256027" w:rsidRPr="005B4373" w:rsidRDefault="00977E84" w:rsidP="007171B7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Основной объём инвестиций направлен на покупку сельскохозяйстве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>ной техники крупными и средними организациями района.</w:t>
      </w:r>
    </w:p>
    <w:p w:rsidR="004533EF" w:rsidRPr="00C8624E" w:rsidRDefault="004533EF" w:rsidP="004533EF">
      <w:pPr>
        <w:ind w:firstLine="708"/>
        <w:jc w:val="both"/>
        <w:rPr>
          <w:sz w:val="28"/>
          <w:szCs w:val="28"/>
        </w:rPr>
      </w:pPr>
      <w:r w:rsidRPr="00C8624E">
        <w:rPr>
          <w:sz w:val="28"/>
          <w:szCs w:val="28"/>
        </w:rPr>
        <w:t>Доля площади земельных участков, являющихся объектами налогоо</w:t>
      </w:r>
      <w:r w:rsidRPr="00C8624E">
        <w:rPr>
          <w:sz w:val="28"/>
          <w:szCs w:val="28"/>
        </w:rPr>
        <w:t>б</w:t>
      </w:r>
      <w:r w:rsidRPr="00C8624E">
        <w:rPr>
          <w:sz w:val="28"/>
          <w:szCs w:val="28"/>
        </w:rPr>
        <w:t xml:space="preserve">ложения земельным налогом, в общей площади территории муниципального района </w:t>
      </w:r>
      <w:r>
        <w:rPr>
          <w:sz w:val="28"/>
          <w:szCs w:val="28"/>
        </w:rPr>
        <w:t xml:space="preserve"> в 2020 году  составляла  74,9</w:t>
      </w:r>
      <w:r w:rsidRPr="00C86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прогнозируемые  показатели  на </w:t>
      </w:r>
      <w:r>
        <w:rPr>
          <w:sz w:val="28"/>
          <w:szCs w:val="28"/>
        </w:rPr>
        <w:br/>
        <w:t xml:space="preserve">2021 – 2023 </w:t>
      </w:r>
      <w:r w:rsidRPr="00C8624E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 – 74,9</w:t>
      </w:r>
      <w:r w:rsidRPr="00C8624E">
        <w:rPr>
          <w:sz w:val="28"/>
          <w:szCs w:val="28"/>
        </w:rPr>
        <w:t xml:space="preserve"> %. </w:t>
      </w:r>
    </w:p>
    <w:p w:rsidR="002B78A9" w:rsidRPr="005B4373" w:rsidRDefault="002B78A9" w:rsidP="00746E5A">
      <w:pPr>
        <w:ind w:firstLine="709"/>
        <w:jc w:val="both"/>
        <w:rPr>
          <w:sz w:val="28"/>
          <w:szCs w:val="28"/>
        </w:rPr>
      </w:pPr>
      <w:r w:rsidRPr="005B4373">
        <w:rPr>
          <w:rFonts w:eastAsia="Calibri"/>
          <w:sz w:val="28"/>
          <w:szCs w:val="28"/>
        </w:rPr>
        <w:t xml:space="preserve">Доля прибыльных сельскохозяйственных предприятий </w:t>
      </w:r>
      <w:r w:rsidR="00144C61">
        <w:rPr>
          <w:rFonts w:eastAsia="Calibri"/>
          <w:sz w:val="28"/>
          <w:szCs w:val="28"/>
        </w:rPr>
        <w:t>по результатам деятельности 2018- 2019 и 2020</w:t>
      </w:r>
      <w:r w:rsidRPr="005B4373">
        <w:rPr>
          <w:rFonts w:eastAsia="Calibri"/>
          <w:sz w:val="28"/>
          <w:szCs w:val="28"/>
        </w:rPr>
        <w:t xml:space="preserve"> </w:t>
      </w:r>
      <w:proofErr w:type="gramStart"/>
      <w:r w:rsidRPr="005B4373">
        <w:rPr>
          <w:rFonts w:eastAsia="Calibri"/>
          <w:sz w:val="28"/>
          <w:szCs w:val="28"/>
        </w:rPr>
        <w:t>год</w:t>
      </w:r>
      <w:r w:rsidR="00611525" w:rsidRPr="005B4373">
        <w:rPr>
          <w:rFonts w:eastAsia="Calibri"/>
          <w:sz w:val="28"/>
          <w:szCs w:val="28"/>
        </w:rPr>
        <w:t>ах</w:t>
      </w:r>
      <w:proofErr w:type="gramEnd"/>
      <w:r w:rsidRPr="005B4373">
        <w:rPr>
          <w:rFonts w:eastAsia="Calibri"/>
          <w:sz w:val="28"/>
          <w:szCs w:val="28"/>
        </w:rPr>
        <w:t xml:space="preserve"> в общем их числе состав</w:t>
      </w:r>
      <w:r w:rsidR="009B5D67" w:rsidRPr="005B4373">
        <w:rPr>
          <w:rFonts w:eastAsia="Calibri"/>
          <w:sz w:val="28"/>
          <w:szCs w:val="28"/>
        </w:rPr>
        <w:t>ила</w:t>
      </w:r>
      <w:r w:rsidRPr="005B4373">
        <w:rPr>
          <w:rFonts w:eastAsia="Calibri"/>
          <w:sz w:val="28"/>
          <w:szCs w:val="28"/>
        </w:rPr>
        <w:t xml:space="preserve"> 100 %.</w:t>
      </w:r>
    </w:p>
    <w:p w:rsidR="00DA2ED2" w:rsidRPr="00DA2ED2" w:rsidRDefault="00DA2ED2" w:rsidP="00746E5A">
      <w:pPr>
        <w:ind w:firstLine="708"/>
        <w:jc w:val="both"/>
        <w:rPr>
          <w:bCs/>
          <w:sz w:val="28"/>
          <w:szCs w:val="28"/>
        </w:rPr>
      </w:pPr>
      <w:r w:rsidRPr="00DA2ED2">
        <w:rPr>
          <w:bCs/>
          <w:sz w:val="28"/>
          <w:szCs w:val="28"/>
        </w:rPr>
        <w:t>В районе ежегодно уменьшается 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lastRenderedPageBreak/>
        <w:t xml:space="preserve">вания местного значения за счет проведения ямочного ремонта и </w:t>
      </w:r>
      <w:proofErr w:type="spellStart"/>
      <w:r w:rsidRPr="00DA2ED2">
        <w:rPr>
          <w:bCs/>
          <w:sz w:val="28"/>
          <w:szCs w:val="28"/>
        </w:rPr>
        <w:t>грейдир</w:t>
      </w:r>
      <w:r w:rsidRPr="00DA2ED2">
        <w:rPr>
          <w:bCs/>
          <w:sz w:val="28"/>
          <w:szCs w:val="28"/>
        </w:rPr>
        <w:t>о</w:t>
      </w:r>
      <w:r w:rsidRPr="00DA2ED2">
        <w:rPr>
          <w:bCs/>
          <w:sz w:val="28"/>
          <w:szCs w:val="28"/>
        </w:rPr>
        <w:t>вания</w:t>
      </w:r>
      <w:proofErr w:type="spellEnd"/>
      <w:r w:rsidRPr="00DA2ED2">
        <w:rPr>
          <w:bCs/>
          <w:sz w:val="28"/>
          <w:szCs w:val="28"/>
        </w:rPr>
        <w:t xml:space="preserve"> автодорог местного значения, </w:t>
      </w:r>
      <w:proofErr w:type="spellStart"/>
      <w:r w:rsidRPr="00DA2ED2">
        <w:rPr>
          <w:bCs/>
          <w:sz w:val="28"/>
          <w:szCs w:val="28"/>
        </w:rPr>
        <w:t>улично</w:t>
      </w:r>
      <w:proofErr w:type="spellEnd"/>
      <w:r w:rsidRPr="00DA2ED2">
        <w:rPr>
          <w:bCs/>
          <w:sz w:val="28"/>
          <w:szCs w:val="28"/>
        </w:rPr>
        <w:t xml:space="preserve"> – дорожной сети населенных пунктов. </w:t>
      </w:r>
    </w:p>
    <w:p w:rsidR="00746E5A" w:rsidRPr="00746E5A" w:rsidRDefault="00746E5A" w:rsidP="00746E5A">
      <w:pPr>
        <w:ind w:firstLine="708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>Если в 2018 году - 50,16 км (12%), в 2019 году – 41,36 км (10%), в 2020 году – 39,4 км (6%</w:t>
      </w:r>
      <w:r w:rsidR="00CF6F2C">
        <w:rPr>
          <w:bCs/>
          <w:sz w:val="28"/>
          <w:szCs w:val="28"/>
        </w:rPr>
        <w:t>). В последующие годы (2021-2023</w:t>
      </w:r>
      <w:r w:rsidRPr="00746E5A">
        <w:rPr>
          <w:bCs/>
          <w:sz w:val="28"/>
          <w:szCs w:val="28"/>
        </w:rPr>
        <w:t xml:space="preserve"> годы) планируется его снижение до 5%. </w:t>
      </w:r>
    </w:p>
    <w:p w:rsidR="00746E5A" w:rsidRPr="00746E5A" w:rsidRDefault="00746E5A" w:rsidP="00571410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6E5A">
        <w:rPr>
          <w:rFonts w:ascii="Times New Roman" w:hAnsi="Times New Roman"/>
          <w:sz w:val="28"/>
          <w:szCs w:val="28"/>
        </w:rPr>
        <w:t>В 2019 году объем дорожного фонда в рамках ГП РФ, ГП КК, МП Брюховецкого района, предусмотренный на мероприятия по ремонту и с</w:t>
      </w:r>
      <w:r w:rsidRPr="00746E5A">
        <w:rPr>
          <w:rFonts w:ascii="Times New Roman" w:hAnsi="Times New Roman"/>
          <w:sz w:val="28"/>
          <w:szCs w:val="28"/>
        </w:rPr>
        <w:t>о</w:t>
      </w:r>
      <w:r w:rsidRPr="00746E5A">
        <w:rPr>
          <w:rFonts w:ascii="Times New Roman" w:hAnsi="Times New Roman"/>
          <w:sz w:val="28"/>
          <w:szCs w:val="28"/>
        </w:rPr>
        <w:t xml:space="preserve">держанию автомобильных дорог в эксплуатационном состоянии составил 88 211 тыс. рублей, </w:t>
      </w:r>
      <w:r w:rsidRPr="00746E5A">
        <w:rPr>
          <w:rFonts w:ascii="Times New Roman" w:hAnsi="Times New Roman"/>
          <w:bCs/>
          <w:sz w:val="28"/>
          <w:szCs w:val="28"/>
        </w:rPr>
        <w:t xml:space="preserve">из них краевой бюджет – 55 583 тыс. рублей, местный – 32 627 тыс. рублей. </w:t>
      </w:r>
    </w:p>
    <w:p w:rsidR="00746E5A" w:rsidRPr="00746E5A" w:rsidRDefault="00746E5A" w:rsidP="00571410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6E5A">
        <w:rPr>
          <w:rFonts w:ascii="Times New Roman" w:hAnsi="Times New Roman"/>
          <w:bCs/>
          <w:sz w:val="28"/>
          <w:szCs w:val="28"/>
        </w:rPr>
        <w:t>Всего в районе за 2019 год протяженность отремонтированных дорог составила – 158,3 км, из них – 8,8 км асфальтобетонных дорог отремонтир</w:t>
      </w:r>
      <w:r w:rsidRPr="00746E5A">
        <w:rPr>
          <w:rFonts w:ascii="Times New Roman" w:hAnsi="Times New Roman"/>
          <w:bCs/>
          <w:sz w:val="28"/>
          <w:szCs w:val="28"/>
        </w:rPr>
        <w:t>о</w:t>
      </w:r>
      <w:r w:rsidRPr="00746E5A">
        <w:rPr>
          <w:rFonts w:ascii="Times New Roman" w:hAnsi="Times New Roman"/>
          <w:bCs/>
          <w:sz w:val="28"/>
          <w:szCs w:val="28"/>
        </w:rPr>
        <w:t xml:space="preserve">вано в рамках государственной программы «Развитие сети автомобильных дорог Краснодарского края», за счет местного бюджета отремонтировано - 149,3 км, из которых </w:t>
      </w:r>
      <w:proofErr w:type="gramStart"/>
      <w:r w:rsidRPr="00746E5A">
        <w:rPr>
          <w:rFonts w:ascii="Times New Roman" w:hAnsi="Times New Roman"/>
          <w:bCs/>
          <w:sz w:val="28"/>
          <w:szCs w:val="28"/>
        </w:rPr>
        <w:t>грунтовых</w:t>
      </w:r>
      <w:proofErr w:type="gramEnd"/>
      <w:r w:rsidRPr="00746E5A">
        <w:rPr>
          <w:rFonts w:ascii="Times New Roman" w:hAnsi="Times New Roman"/>
          <w:bCs/>
          <w:sz w:val="28"/>
          <w:szCs w:val="28"/>
        </w:rPr>
        <w:t xml:space="preserve"> а/д – 5,3 км, в гравийном исполнении – 103 км, в асфальтовом – 41 км.</w:t>
      </w:r>
    </w:p>
    <w:p w:rsidR="00746E5A" w:rsidRPr="00746E5A" w:rsidRDefault="00746E5A" w:rsidP="005714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E5A">
        <w:rPr>
          <w:sz w:val="28"/>
          <w:szCs w:val="28"/>
        </w:rPr>
        <w:t>Так, за 2019 г. в рамках государственной краевой программы «Развитие сети автомобильных дорог Краснодарского края» были отремонтированы:</w:t>
      </w:r>
    </w:p>
    <w:p w:rsidR="00746E5A" w:rsidRPr="00746E5A" w:rsidRDefault="00746E5A" w:rsidP="00571410">
      <w:pPr>
        <w:ind w:firstLine="709"/>
        <w:jc w:val="both"/>
        <w:rPr>
          <w:sz w:val="28"/>
          <w:szCs w:val="28"/>
        </w:rPr>
      </w:pPr>
      <w:proofErr w:type="gramStart"/>
      <w:r w:rsidRPr="00746E5A">
        <w:rPr>
          <w:bCs/>
          <w:sz w:val="28"/>
          <w:szCs w:val="28"/>
        </w:rPr>
        <w:t xml:space="preserve">ул. Красная (0,143 км) и ул. Шоссейная (0,143 км) на общую сумму 1 637 тыс. руб. </w:t>
      </w:r>
      <w:r w:rsidRPr="00746E5A">
        <w:rPr>
          <w:sz w:val="28"/>
          <w:szCs w:val="28"/>
        </w:rPr>
        <w:t>в ст. </w:t>
      </w:r>
      <w:proofErr w:type="spellStart"/>
      <w:r w:rsidRPr="00746E5A">
        <w:rPr>
          <w:sz w:val="28"/>
          <w:szCs w:val="28"/>
        </w:rPr>
        <w:t>Батуринской</w:t>
      </w:r>
      <w:proofErr w:type="spellEnd"/>
      <w:r w:rsidRPr="00746E5A">
        <w:rPr>
          <w:sz w:val="28"/>
          <w:szCs w:val="28"/>
        </w:rPr>
        <w:t>;</w:t>
      </w:r>
      <w:proofErr w:type="gramEnd"/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proofErr w:type="gramStart"/>
      <w:r w:rsidRPr="00746E5A">
        <w:rPr>
          <w:bCs/>
          <w:sz w:val="28"/>
          <w:szCs w:val="28"/>
        </w:rPr>
        <w:t>ул. Кирова (0,628 км), ул. Мира (0,282 км), ул. Тимофеева (0,747 км), ул. Центральная (2,152), ул. Кирпичная в х. Кубань (0,603), ул. Садовая в х. Поды (1,567 км) на общую сумму 38 963 тыс. руб. в ст. Брюховецкой;</w:t>
      </w:r>
      <w:proofErr w:type="gramEnd"/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пер. Школьный (0,189 км) и ул. </w:t>
      </w:r>
      <w:proofErr w:type="gramStart"/>
      <w:r w:rsidRPr="00746E5A">
        <w:rPr>
          <w:bCs/>
          <w:sz w:val="28"/>
          <w:szCs w:val="28"/>
        </w:rPr>
        <w:t>Новая</w:t>
      </w:r>
      <w:proofErr w:type="gramEnd"/>
      <w:r w:rsidRPr="00746E5A">
        <w:rPr>
          <w:bCs/>
          <w:sz w:val="28"/>
          <w:szCs w:val="28"/>
        </w:rPr>
        <w:t xml:space="preserve"> (0,236 км) на общую сумму 1 766 тыс. руб. в селе Большой </w:t>
      </w:r>
      <w:proofErr w:type="spellStart"/>
      <w:r w:rsidRPr="00746E5A">
        <w:rPr>
          <w:bCs/>
          <w:sz w:val="28"/>
          <w:szCs w:val="28"/>
        </w:rPr>
        <w:t>Бейсуг</w:t>
      </w:r>
      <w:proofErr w:type="spellEnd"/>
      <w:r w:rsidRPr="00746E5A">
        <w:rPr>
          <w:bCs/>
          <w:sz w:val="28"/>
          <w:szCs w:val="28"/>
        </w:rPr>
        <w:t>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ул. </w:t>
      </w:r>
      <w:proofErr w:type="gramStart"/>
      <w:r w:rsidRPr="00746E5A">
        <w:rPr>
          <w:bCs/>
          <w:sz w:val="28"/>
          <w:szCs w:val="28"/>
        </w:rPr>
        <w:t>Красная</w:t>
      </w:r>
      <w:proofErr w:type="gramEnd"/>
      <w:r w:rsidRPr="00746E5A">
        <w:rPr>
          <w:bCs/>
          <w:sz w:val="28"/>
          <w:szCs w:val="28"/>
        </w:rPr>
        <w:t xml:space="preserve"> (0,322 км) на сумму 1 442 тыс. </w:t>
      </w:r>
      <w:proofErr w:type="spellStart"/>
      <w:r w:rsidRPr="00746E5A">
        <w:rPr>
          <w:bCs/>
          <w:sz w:val="28"/>
          <w:szCs w:val="28"/>
        </w:rPr>
        <w:t>руб</w:t>
      </w:r>
      <w:proofErr w:type="spellEnd"/>
      <w:r w:rsidRPr="00746E5A">
        <w:rPr>
          <w:bCs/>
          <w:sz w:val="28"/>
          <w:szCs w:val="28"/>
        </w:rPr>
        <w:t xml:space="preserve"> в селе Новом;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ул. Красная (1,243 км) на сумму 7 749 </w:t>
      </w:r>
      <w:proofErr w:type="spellStart"/>
      <w:r w:rsidRPr="00746E5A">
        <w:rPr>
          <w:bCs/>
          <w:sz w:val="28"/>
          <w:szCs w:val="28"/>
        </w:rPr>
        <w:t>тыс</w:t>
      </w:r>
      <w:proofErr w:type="gramStart"/>
      <w:r w:rsidRPr="00746E5A">
        <w:rPr>
          <w:bCs/>
          <w:sz w:val="28"/>
          <w:szCs w:val="28"/>
        </w:rPr>
        <w:t>.р</w:t>
      </w:r>
      <w:proofErr w:type="gramEnd"/>
      <w:r w:rsidRPr="00746E5A">
        <w:rPr>
          <w:bCs/>
          <w:sz w:val="28"/>
          <w:szCs w:val="28"/>
        </w:rPr>
        <w:t>уб</w:t>
      </w:r>
      <w:proofErr w:type="spellEnd"/>
      <w:r w:rsidRPr="00746E5A">
        <w:rPr>
          <w:bCs/>
          <w:sz w:val="28"/>
          <w:szCs w:val="28"/>
        </w:rPr>
        <w:t xml:space="preserve">. в ст. </w:t>
      </w:r>
      <w:proofErr w:type="spellStart"/>
      <w:r w:rsidRPr="00746E5A">
        <w:rPr>
          <w:bCs/>
          <w:sz w:val="28"/>
          <w:szCs w:val="28"/>
        </w:rPr>
        <w:t>Переясловской</w:t>
      </w:r>
      <w:proofErr w:type="spellEnd"/>
      <w:r w:rsidRPr="00746E5A">
        <w:rPr>
          <w:bCs/>
          <w:sz w:val="28"/>
          <w:szCs w:val="28"/>
        </w:rPr>
        <w:t>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ул. Гоголя в х. </w:t>
      </w:r>
      <w:proofErr w:type="spellStart"/>
      <w:r w:rsidRPr="00746E5A">
        <w:rPr>
          <w:bCs/>
          <w:sz w:val="28"/>
          <w:szCs w:val="28"/>
        </w:rPr>
        <w:t>Киновия</w:t>
      </w:r>
      <w:proofErr w:type="spellEnd"/>
      <w:r w:rsidRPr="00746E5A">
        <w:rPr>
          <w:bCs/>
          <w:sz w:val="28"/>
          <w:szCs w:val="28"/>
        </w:rPr>
        <w:t xml:space="preserve">. </w:t>
      </w:r>
      <w:proofErr w:type="gramStart"/>
      <w:r w:rsidRPr="00746E5A">
        <w:rPr>
          <w:bCs/>
          <w:sz w:val="28"/>
          <w:szCs w:val="28"/>
        </w:rPr>
        <w:t xml:space="preserve">(    </w:t>
      </w:r>
      <w:proofErr w:type="gramEnd"/>
      <w:r w:rsidRPr="00746E5A">
        <w:rPr>
          <w:bCs/>
          <w:sz w:val="28"/>
          <w:szCs w:val="28"/>
        </w:rPr>
        <w:t xml:space="preserve">км) и ул. Горького на общую сумму 4 026 тыс. руб. в ст. </w:t>
      </w:r>
      <w:proofErr w:type="spellStart"/>
      <w:r w:rsidRPr="00746E5A">
        <w:rPr>
          <w:bCs/>
          <w:sz w:val="28"/>
          <w:szCs w:val="28"/>
        </w:rPr>
        <w:t>Чепигинской</w:t>
      </w:r>
      <w:proofErr w:type="spellEnd"/>
      <w:r w:rsidRPr="00746E5A">
        <w:rPr>
          <w:bCs/>
          <w:sz w:val="28"/>
          <w:szCs w:val="28"/>
        </w:rPr>
        <w:t>.</w:t>
      </w:r>
    </w:p>
    <w:p w:rsidR="00746E5A" w:rsidRPr="00746E5A" w:rsidRDefault="00746E5A" w:rsidP="00571410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6E5A">
        <w:rPr>
          <w:rFonts w:ascii="Times New Roman" w:hAnsi="Times New Roman"/>
          <w:sz w:val="28"/>
          <w:szCs w:val="28"/>
        </w:rPr>
        <w:t>В 2020 году объем дорожного фонда в рамках ГП РФ, ГП КК, МП Брюховецкого района, предусмотренный на мероприятия по ремонту и с</w:t>
      </w:r>
      <w:r w:rsidRPr="00746E5A">
        <w:rPr>
          <w:rFonts w:ascii="Times New Roman" w:hAnsi="Times New Roman"/>
          <w:sz w:val="28"/>
          <w:szCs w:val="28"/>
        </w:rPr>
        <w:t>о</w:t>
      </w:r>
      <w:r w:rsidRPr="00746E5A">
        <w:rPr>
          <w:rFonts w:ascii="Times New Roman" w:hAnsi="Times New Roman"/>
          <w:sz w:val="28"/>
          <w:szCs w:val="28"/>
        </w:rPr>
        <w:t xml:space="preserve">держанию автомобильных дорог в эксплуатационном состоянии составил 58 228 тыс. рублей, </w:t>
      </w:r>
      <w:r w:rsidRPr="00746E5A">
        <w:rPr>
          <w:rFonts w:ascii="Times New Roman" w:hAnsi="Times New Roman"/>
          <w:bCs/>
          <w:sz w:val="28"/>
          <w:szCs w:val="28"/>
        </w:rPr>
        <w:t xml:space="preserve">из них краевой бюджет – 32 404 тыс. рублей, местный – 25 823 тыс. рублей. </w:t>
      </w:r>
    </w:p>
    <w:p w:rsidR="00746E5A" w:rsidRPr="00746E5A" w:rsidRDefault="00746E5A" w:rsidP="00571410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6E5A">
        <w:rPr>
          <w:rFonts w:ascii="Times New Roman" w:hAnsi="Times New Roman"/>
          <w:bCs/>
          <w:sz w:val="28"/>
          <w:szCs w:val="28"/>
        </w:rPr>
        <w:t>Всего в районе за 2020 год протяженность отремонтированных дорог составила – 141 км, из них – 6,612 км асфальтобетонных дорог отремонтир</w:t>
      </w:r>
      <w:r w:rsidRPr="00746E5A">
        <w:rPr>
          <w:rFonts w:ascii="Times New Roman" w:hAnsi="Times New Roman"/>
          <w:bCs/>
          <w:sz w:val="28"/>
          <w:szCs w:val="28"/>
        </w:rPr>
        <w:t>о</w:t>
      </w:r>
      <w:r w:rsidRPr="00746E5A">
        <w:rPr>
          <w:rFonts w:ascii="Times New Roman" w:hAnsi="Times New Roman"/>
          <w:bCs/>
          <w:sz w:val="28"/>
          <w:szCs w:val="28"/>
        </w:rPr>
        <w:t>вано в рамках государственной программы «Развитие сети автомобильных дорог Краснодарского края», за счет местного бюджета отремонтировано - 134 км, из которых в гравийном исполнении – 116 км, в асфальтовом – 18 км.</w:t>
      </w:r>
    </w:p>
    <w:p w:rsidR="00746E5A" w:rsidRPr="00746E5A" w:rsidRDefault="00746E5A" w:rsidP="005714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E5A">
        <w:rPr>
          <w:sz w:val="28"/>
          <w:szCs w:val="28"/>
        </w:rPr>
        <w:lastRenderedPageBreak/>
        <w:t>Так, за 2020 г. в рамках государственной краевой программы «Развитие сети автомобильных дорог Краснодарского края» были отремонтированы: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proofErr w:type="gramStart"/>
      <w:r w:rsidRPr="00746E5A">
        <w:rPr>
          <w:sz w:val="28"/>
          <w:szCs w:val="28"/>
        </w:rPr>
        <w:t xml:space="preserve">ул. Октябрьская (0,935 км) и ул. Шоссейная (0,230 км) </w:t>
      </w:r>
      <w:r w:rsidRPr="00746E5A">
        <w:rPr>
          <w:bCs/>
          <w:sz w:val="28"/>
          <w:szCs w:val="28"/>
        </w:rPr>
        <w:t xml:space="preserve">на общую </w:t>
      </w:r>
      <w:r w:rsidR="00751FBD">
        <w:rPr>
          <w:bCs/>
          <w:sz w:val="28"/>
          <w:szCs w:val="28"/>
        </w:rPr>
        <w:br/>
        <w:t xml:space="preserve">сумму </w:t>
      </w:r>
      <w:r w:rsidRPr="00746E5A">
        <w:rPr>
          <w:bCs/>
          <w:sz w:val="28"/>
          <w:szCs w:val="28"/>
        </w:rPr>
        <w:t xml:space="preserve"> 5 001 тыс. руб.</w:t>
      </w:r>
      <w:r w:rsidRPr="00746E5A">
        <w:rPr>
          <w:sz w:val="28"/>
          <w:szCs w:val="28"/>
        </w:rPr>
        <w:t xml:space="preserve"> в ст. </w:t>
      </w:r>
      <w:proofErr w:type="spellStart"/>
      <w:r w:rsidRPr="00746E5A">
        <w:rPr>
          <w:sz w:val="28"/>
          <w:szCs w:val="28"/>
        </w:rPr>
        <w:t>Батуринской</w:t>
      </w:r>
      <w:proofErr w:type="spellEnd"/>
      <w:r w:rsidRPr="00746E5A">
        <w:rPr>
          <w:sz w:val="28"/>
          <w:szCs w:val="28"/>
        </w:rPr>
        <w:t>;</w:t>
      </w:r>
      <w:proofErr w:type="gramEnd"/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proofErr w:type="gramStart"/>
      <w:r w:rsidRPr="00746E5A">
        <w:rPr>
          <w:sz w:val="28"/>
          <w:szCs w:val="28"/>
        </w:rPr>
        <w:t xml:space="preserve">ул. О. Кошевого (1,385 км) и ул. Садовая (0,468 км) </w:t>
      </w:r>
      <w:r w:rsidRPr="00746E5A">
        <w:rPr>
          <w:bCs/>
          <w:sz w:val="28"/>
          <w:szCs w:val="28"/>
        </w:rPr>
        <w:t xml:space="preserve">на общую </w:t>
      </w:r>
      <w:r w:rsidR="00751FBD">
        <w:rPr>
          <w:bCs/>
          <w:sz w:val="28"/>
          <w:szCs w:val="28"/>
        </w:rPr>
        <w:br/>
      </w:r>
      <w:r w:rsidRPr="00746E5A">
        <w:rPr>
          <w:bCs/>
          <w:sz w:val="28"/>
          <w:szCs w:val="28"/>
        </w:rPr>
        <w:t xml:space="preserve">сумму 11 558 тыс. руб. </w:t>
      </w:r>
      <w:r w:rsidRPr="00746E5A">
        <w:rPr>
          <w:sz w:val="28"/>
          <w:szCs w:val="28"/>
        </w:rPr>
        <w:t>в ст. Брюховецкой;</w:t>
      </w:r>
      <w:proofErr w:type="gramEnd"/>
    </w:p>
    <w:p w:rsidR="00746E5A" w:rsidRPr="00746E5A" w:rsidRDefault="00751FBD" w:rsidP="005714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ул. Ленина (0,615 км) на сумму </w:t>
      </w:r>
      <w:r w:rsidR="00746E5A" w:rsidRPr="00746E5A">
        <w:rPr>
          <w:bCs/>
          <w:sz w:val="28"/>
          <w:szCs w:val="28"/>
        </w:rPr>
        <w:t xml:space="preserve"> 2 668 тыс. руб. в селе Большой </w:t>
      </w:r>
      <w:r w:rsidR="00571410">
        <w:rPr>
          <w:bCs/>
          <w:sz w:val="28"/>
          <w:szCs w:val="28"/>
        </w:rPr>
        <w:br/>
      </w:r>
      <w:proofErr w:type="spellStart"/>
      <w:r w:rsidR="00746E5A" w:rsidRPr="00746E5A">
        <w:rPr>
          <w:bCs/>
          <w:sz w:val="28"/>
          <w:szCs w:val="28"/>
        </w:rPr>
        <w:t>Бейсуг</w:t>
      </w:r>
      <w:proofErr w:type="spellEnd"/>
      <w:r w:rsidR="00746E5A" w:rsidRPr="00746E5A">
        <w:rPr>
          <w:bCs/>
          <w:sz w:val="28"/>
          <w:szCs w:val="28"/>
        </w:rPr>
        <w:t>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>ул. 417 Стрелковой дивизии (0,200 км) на сумму 1 137 тыс. руб. в ст. </w:t>
      </w:r>
      <w:proofErr w:type="spellStart"/>
      <w:r w:rsidRPr="00746E5A">
        <w:rPr>
          <w:bCs/>
          <w:sz w:val="28"/>
          <w:szCs w:val="28"/>
        </w:rPr>
        <w:t>Новоджерелиевской</w:t>
      </w:r>
      <w:proofErr w:type="spellEnd"/>
      <w:r w:rsidRPr="00746E5A">
        <w:rPr>
          <w:bCs/>
          <w:sz w:val="28"/>
          <w:szCs w:val="28"/>
        </w:rPr>
        <w:t>.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ул. </w:t>
      </w:r>
      <w:proofErr w:type="gramStart"/>
      <w:r w:rsidRPr="00746E5A">
        <w:rPr>
          <w:bCs/>
          <w:sz w:val="28"/>
          <w:szCs w:val="28"/>
        </w:rPr>
        <w:t>Красная</w:t>
      </w:r>
      <w:proofErr w:type="gramEnd"/>
      <w:r w:rsidRPr="00746E5A">
        <w:rPr>
          <w:bCs/>
          <w:sz w:val="28"/>
          <w:szCs w:val="28"/>
        </w:rPr>
        <w:t xml:space="preserve"> (0,330 км) на сумму 1 092 тыс. руб. в селе Новое Село;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proofErr w:type="gramStart"/>
      <w:r w:rsidRPr="00746E5A">
        <w:rPr>
          <w:sz w:val="28"/>
          <w:szCs w:val="28"/>
        </w:rPr>
        <w:t xml:space="preserve">ул. Советская (0,441 км), ул. </w:t>
      </w:r>
      <w:r w:rsidRPr="00746E5A">
        <w:rPr>
          <w:bCs/>
          <w:sz w:val="28"/>
          <w:szCs w:val="28"/>
        </w:rPr>
        <w:t>Ленина (0,285 км), ул. Масловского (0,250 км) и ул. Шевченко (0,261 км) на общую сумму 6 411 тыс. руб. в ст. </w:t>
      </w:r>
      <w:proofErr w:type="spellStart"/>
      <w:r w:rsidRPr="00746E5A">
        <w:rPr>
          <w:bCs/>
          <w:sz w:val="28"/>
          <w:szCs w:val="28"/>
        </w:rPr>
        <w:t>Переясловской</w:t>
      </w:r>
      <w:proofErr w:type="spellEnd"/>
      <w:r w:rsidRPr="00746E5A">
        <w:rPr>
          <w:bCs/>
          <w:sz w:val="28"/>
          <w:szCs w:val="28"/>
        </w:rPr>
        <w:t>;</w:t>
      </w:r>
      <w:proofErr w:type="gramEnd"/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 xml:space="preserve">ул. </w:t>
      </w:r>
      <w:proofErr w:type="gramStart"/>
      <w:r w:rsidRPr="00746E5A">
        <w:rPr>
          <w:bCs/>
          <w:sz w:val="28"/>
          <w:szCs w:val="28"/>
        </w:rPr>
        <w:t>Октябрьская</w:t>
      </w:r>
      <w:proofErr w:type="gramEnd"/>
      <w:r w:rsidRPr="00746E5A">
        <w:rPr>
          <w:bCs/>
          <w:sz w:val="28"/>
          <w:szCs w:val="28"/>
        </w:rPr>
        <w:t xml:space="preserve"> (0,405 км) на сумму 1 976 тыс. руб. в селе Свободном;</w:t>
      </w:r>
    </w:p>
    <w:p w:rsidR="00746E5A" w:rsidRPr="00746E5A" w:rsidRDefault="00746E5A" w:rsidP="00571410">
      <w:pPr>
        <w:ind w:firstLine="709"/>
        <w:jc w:val="both"/>
        <w:rPr>
          <w:bCs/>
          <w:sz w:val="28"/>
          <w:szCs w:val="28"/>
        </w:rPr>
      </w:pPr>
      <w:r w:rsidRPr="00746E5A">
        <w:rPr>
          <w:sz w:val="28"/>
          <w:szCs w:val="28"/>
        </w:rPr>
        <w:t xml:space="preserve">ул. </w:t>
      </w:r>
      <w:r w:rsidRPr="00746E5A">
        <w:rPr>
          <w:bCs/>
          <w:sz w:val="28"/>
          <w:szCs w:val="28"/>
        </w:rPr>
        <w:t xml:space="preserve">Ленина (0,540 км) и ул. Коммунаров (0,267 км) х. </w:t>
      </w:r>
      <w:proofErr w:type="spellStart"/>
      <w:r w:rsidRPr="00746E5A">
        <w:rPr>
          <w:bCs/>
          <w:sz w:val="28"/>
          <w:szCs w:val="28"/>
        </w:rPr>
        <w:t>Киновия</w:t>
      </w:r>
      <w:proofErr w:type="spellEnd"/>
      <w:r w:rsidRPr="00746E5A">
        <w:rPr>
          <w:bCs/>
          <w:sz w:val="28"/>
          <w:szCs w:val="28"/>
        </w:rPr>
        <w:t xml:space="preserve"> </w:t>
      </w:r>
      <w:proofErr w:type="gramStart"/>
      <w:r w:rsidRPr="00746E5A">
        <w:rPr>
          <w:bCs/>
          <w:sz w:val="28"/>
          <w:szCs w:val="28"/>
        </w:rPr>
        <w:t>–н</w:t>
      </w:r>
      <w:proofErr w:type="gramEnd"/>
      <w:r w:rsidRPr="00746E5A">
        <w:rPr>
          <w:bCs/>
          <w:sz w:val="28"/>
          <w:szCs w:val="28"/>
        </w:rPr>
        <w:t>а о</w:t>
      </w:r>
      <w:r w:rsidRPr="00746E5A">
        <w:rPr>
          <w:bCs/>
          <w:sz w:val="28"/>
          <w:szCs w:val="28"/>
        </w:rPr>
        <w:t>б</w:t>
      </w:r>
      <w:r w:rsidRPr="00746E5A">
        <w:rPr>
          <w:bCs/>
          <w:sz w:val="28"/>
          <w:szCs w:val="28"/>
        </w:rPr>
        <w:t xml:space="preserve">щую сумму 4 184 тыс. руб. в ст. </w:t>
      </w:r>
      <w:proofErr w:type="spellStart"/>
      <w:r w:rsidRPr="00746E5A">
        <w:rPr>
          <w:bCs/>
          <w:sz w:val="28"/>
          <w:szCs w:val="28"/>
        </w:rPr>
        <w:t>Чепигинской</w:t>
      </w:r>
      <w:proofErr w:type="spellEnd"/>
      <w:r w:rsidRPr="00746E5A">
        <w:rPr>
          <w:bCs/>
          <w:sz w:val="28"/>
          <w:szCs w:val="28"/>
        </w:rPr>
        <w:t>.</w:t>
      </w:r>
    </w:p>
    <w:p w:rsidR="00746E5A" w:rsidRPr="00746E5A" w:rsidRDefault="00746E5A" w:rsidP="005714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E5A">
        <w:rPr>
          <w:sz w:val="28"/>
          <w:szCs w:val="28"/>
        </w:rPr>
        <w:t xml:space="preserve">На 2021 год в рамках программы планируется отремонтировать </w:t>
      </w:r>
      <w:r w:rsidR="00571410">
        <w:rPr>
          <w:sz w:val="28"/>
          <w:szCs w:val="28"/>
        </w:rPr>
        <w:br/>
      </w:r>
      <w:r w:rsidRPr="00746E5A">
        <w:rPr>
          <w:sz w:val="28"/>
          <w:szCs w:val="28"/>
        </w:rPr>
        <w:t xml:space="preserve">7,162 км, </w:t>
      </w:r>
      <w:r w:rsidRPr="00746E5A">
        <w:rPr>
          <w:bCs/>
          <w:sz w:val="28"/>
          <w:szCs w:val="28"/>
        </w:rPr>
        <w:t>на общую сумму</w:t>
      </w:r>
      <w:r w:rsidRPr="00746E5A">
        <w:rPr>
          <w:sz w:val="28"/>
          <w:szCs w:val="28"/>
        </w:rPr>
        <w:t>: 52 469,35 тыс. руб. Сумма краевого финансир</w:t>
      </w:r>
      <w:r w:rsidRPr="00746E5A">
        <w:rPr>
          <w:sz w:val="28"/>
          <w:szCs w:val="28"/>
        </w:rPr>
        <w:t>о</w:t>
      </w:r>
      <w:r w:rsidR="00751FBD">
        <w:rPr>
          <w:sz w:val="28"/>
          <w:szCs w:val="28"/>
        </w:rPr>
        <w:t xml:space="preserve">вания составляет </w:t>
      </w:r>
      <w:r w:rsidRPr="00746E5A">
        <w:rPr>
          <w:sz w:val="28"/>
          <w:szCs w:val="28"/>
        </w:rPr>
        <w:t xml:space="preserve"> 46 19</w:t>
      </w:r>
      <w:r w:rsidR="00751FBD">
        <w:rPr>
          <w:sz w:val="28"/>
          <w:szCs w:val="28"/>
        </w:rPr>
        <w:t xml:space="preserve">9,366 тыс. руб., местного </w:t>
      </w:r>
      <w:r w:rsidRPr="00746E5A">
        <w:rPr>
          <w:sz w:val="28"/>
          <w:szCs w:val="28"/>
        </w:rPr>
        <w:t xml:space="preserve"> 6 269,982 тыс. руб.</w:t>
      </w:r>
    </w:p>
    <w:p w:rsidR="00746E5A" w:rsidRPr="00746E5A" w:rsidRDefault="00746E5A" w:rsidP="00571410">
      <w:pPr>
        <w:ind w:firstLine="709"/>
        <w:jc w:val="both"/>
        <w:rPr>
          <w:sz w:val="28"/>
          <w:szCs w:val="28"/>
        </w:rPr>
      </w:pPr>
      <w:r w:rsidRPr="00746E5A">
        <w:rPr>
          <w:sz w:val="28"/>
          <w:szCs w:val="28"/>
        </w:rPr>
        <w:t xml:space="preserve">Планируемый </w:t>
      </w:r>
      <w:proofErr w:type="gramStart"/>
      <w:r w:rsidRPr="00746E5A">
        <w:rPr>
          <w:sz w:val="28"/>
          <w:szCs w:val="28"/>
        </w:rPr>
        <w:t>ремонт</w:t>
      </w:r>
      <w:proofErr w:type="gramEnd"/>
      <w:r w:rsidRPr="00746E5A">
        <w:rPr>
          <w:sz w:val="28"/>
          <w:szCs w:val="28"/>
        </w:rPr>
        <w:t xml:space="preserve"> а/д в разрезе сельских поселений Брюховецкого района:</w:t>
      </w:r>
    </w:p>
    <w:p w:rsidR="00746E5A" w:rsidRPr="00746E5A" w:rsidRDefault="00751FBD" w:rsidP="00746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proofErr w:type="spellStart"/>
      <w:r>
        <w:rPr>
          <w:bCs/>
          <w:sz w:val="28"/>
          <w:szCs w:val="28"/>
        </w:rPr>
        <w:t>Батуринское</w:t>
      </w:r>
      <w:proofErr w:type="spellEnd"/>
      <w:r>
        <w:rPr>
          <w:bCs/>
          <w:sz w:val="28"/>
          <w:szCs w:val="28"/>
        </w:rPr>
        <w:t xml:space="preserve"> с/</w:t>
      </w:r>
      <w:proofErr w:type="gramStart"/>
      <w:r w:rsidR="00746E5A" w:rsidRPr="00746E5A">
        <w:rPr>
          <w:bCs/>
          <w:sz w:val="28"/>
          <w:szCs w:val="28"/>
        </w:rPr>
        <w:t>п</w:t>
      </w:r>
      <w:proofErr w:type="gramEnd"/>
      <w:r w:rsidR="00746E5A" w:rsidRPr="00746E5A">
        <w:rPr>
          <w:bCs/>
          <w:sz w:val="28"/>
          <w:szCs w:val="28"/>
        </w:rPr>
        <w:t xml:space="preserve"> – ремонт а/д по ул. Шоссейная – 0,415 км, ул. Красная – 0,910 км на общую сумму – </w:t>
      </w:r>
      <w:r w:rsidR="00746E5A" w:rsidRPr="00746E5A">
        <w:rPr>
          <w:sz w:val="28"/>
          <w:szCs w:val="28"/>
        </w:rPr>
        <w:t>7652 062,80 руб., в том числе кра</w:t>
      </w:r>
      <w:r w:rsidR="00746E5A" w:rsidRPr="00746E5A">
        <w:rPr>
          <w:sz w:val="28"/>
          <w:szCs w:val="28"/>
        </w:rPr>
        <w:t>е</w:t>
      </w:r>
      <w:r w:rsidR="00746E5A" w:rsidRPr="00746E5A">
        <w:rPr>
          <w:sz w:val="28"/>
          <w:szCs w:val="28"/>
        </w:rPr>
        <w:t>вой бюджет составляет 6 911 600,00 руб., местный бюджет – 740 462,80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sz w:val="28"/>
          <w:szCs w:val="28"/>
        </w:rPr>
        <w:t>2)</w:t>
      </w:r>
      <w:r w:rsidRPr="00746E5A">
        <w:rPr>
          <w:bCs/>
          <w:sz w:val="28"/>
          <w:szCs w:val="28"/>
        </w:rPr>
        <w:t> </w:t>
      </w:r>
      <w:proofErr w:type="spellStart"/>
      <w:r w:rsidRPr="00746E5A">
        <w:rPr>
          <w:bCs/>
          <w:sz w:val="28"/>
          <w:szCs w:val="28"/>
        </w:rPr>
        <w:t>Большебейсугское</w:t>
      </w:r>
      <w:proofErr w:type="spellEnd"/>
      <w:r w:rsidRPr="00746E5A">
        <w:rPr>
          <w:bCs/>
          <w:sz w:val="28"/>
          <w:szCs w:val="28"/>
        </w:rPr>
        <w:t xml:space="preserve">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</w:t>
      </w:r>
      <w:proofErr w:type="spellStart"/>
      <w:r w:rsidRPr="00746E5A">
        <w:rPr>
          <w:bCs/>
          <w:sz w:val="28"/>
          <w:szCs w:val="28"/>
        </w:rPr>
        <w:t>Деркача</w:t>
      </w:r>
      <w:proofErr w:type="spellEnd"/>
      <w:r w:rsidRPr="00746E5A">
        <w:rPr>
          <w:bCs/>
          <w:sz w:val="28"/>
          <w:szCs w:val="28"/>
        </w:rPr>
        <w:t xml:space="preserve"> – 0,626 км, на о</w:t>
      </w:r>
      <w:r w:rsidRPr="00746E5A">
        <w:rPr>
          <w:bCs/>
          <w:sz w:val="28"/>
          <w:szCs w:val="28"/>
        </w:rPr>
        <w:t>б</w:t>
      </w:r>
      <w:r w:rsidRPr="00746E5A">
        <w:rPr>
          <w:bCs/>
          <w:sz w:val="28"/>
          <w:szCs w:val="28"/>
        </w:rPr>
        <w:t xml:space="preserve">щую сумму – </w:t>
      </w:r>
      <w:r w:rsidRPr="00746E5A">
        <w:rPr>
          <w:sz w:val="28"/>
          <w:szCs w:val="28"/>
        </w:rPr>
        <w:t>3 872 751,60 руб., в том числе краевой бюджет составляет 3 712 500,00 руб., местный бюджет – 160 251,60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bCs/>
          <w:sz w:val="28"/>
          <w:szCs w:val="28"/>
        </w:rPr>
        <w:t xml:space="preserve">3) </w:t>
      </w:r>
      <w:proofErr w:type="spellStart"/>
      <w:r w:rsidRPr="00746E5A">
        <w:rPr>
          <w:bCs/>
          <w:sz w:val="28"/>
          <w:szCs w:val="28"/>
        </w:rPr>
        <w:t>Брюховецкое</w:t>
      </w:r>
      <w:proofErr w:type="spellEnd"/>
      <w:r w:rsidRPr="00746E5A">
        <w:rPr>
          <w:bCs/>
          <w:sz w:val="28"/>
          <w:szCs w:val="28"/>
        </w:rPr>
        <w:t xml:space="preserve">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Олега Кошевого – 2,235 км на общую сумму – 16 962 698,40</w:t>
      </w:r>
      <w:r w:rsidRPr="00746E5A">
        <w:rPr>
          <w:sz w:val="28"/>
          <w:szCs w:val="28"/>
        </w:rPr>
        <w:t xml:space="preserve"> руб., в том числе краевой бюджет составляет 16 108 200,00 руб., местный бюджет – 854 498,40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sz w:val="28"/>
          <w:szCs w:val="28"/>
        </w:rPr>
        <w:t>4)</w:t>
      </w:r>
      <w:r w:rsidRPr="00746E5A">
        <w:rPr>
          <w:bCs/>
          <w:sz w:val="28"/>
          <w:szCs w:val="28"/>
        </w:rPr>
        <w:t xml:space="preserve"> </w:t>
      </w:r>
      <w:proofErr w:type="spellStart"/>
      <w:r w:rsidRPr="00746E5A">
        <w:rPr>
          <w:bCs/>
          <w:sz w:val="28"/>
          <w:szCs w:val="28"/>
        </w:rPr>
        <w:t>Новоджерелиевское</w:t>
      </w:r>
      <w:proofErr w:type="spellEnd"/>
      <w:r w:rsidRPr="00746E5A">
        <w:rPr>
          <w:bCs/>
          <w:sz w:val="28"/>
          <w:szCs w:val="28"/>
        </w:rPr>
        <w:t xml:space="preserve">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Коммунаров – 0,315 км на общую сумму – 4 984 650,00</w:t>
      </w:r>
      <w:r w:rsidRPr="00746E5A">
        <w:rPr>
          <w:sz w:val="28"/>
          <w:szCs w:val="28"/>
        </w:rPr>
        <w:t xml:space="preserve"> руб., в том числе краевой бюджет составляет 1 500 000,00 руб., местный бюджет – 3 484 650,00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bCs/>
          <w:sz w:val="28"/>
          <w:szCs w:val="28"/>
        </w:rPr>
        <w:t>5) Новосельское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Красная – 0,240 км на общую сумму – </w:t>
      </w:r>
      <w:r w:rsidRPr="00746E5A">
        <w:rPr>
          <w:sz w:val="28"/>
          <w:szCs w:val="28"/>
        </w:rPr>
        <w:t>1 623 739,20 руб., в том числе краевой бюджет составляет 1 526 266,00 руб., местный бюджет – 97 473,20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bCs/>
          <w:sz w:val="28"/>
          <w:szCs w:val="28"/>
        </w:rPr>
        <w:t>6) Переясловское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Набережная – 1,126 км, ул. Широкая – 0,110 км на общую сумму – </w:t>
      </w:r>
      <w:r w:rsidRPr="00746E5A">
        <w:rPr>
          <w:sz w:val="28"/>
          <w:szCs w:val="28"/>
        </w:rPr>
        <w:t>8 648 570 руб., в том числе кра</w:t>
      </w:r>
      <w:r w:rsidRPr="00746E5A">
        <w:rPr>
          <w:sz w:val="28"/>
          <w:szCs w:val="28"/>
        </w:rPr>
        <w:t>е</w:t>
      </w:r>
      <w:r w:rsidRPr="00746E5A">
        <w:rPr>
          <w:sz w:val="28"/>
          <w:szCs w:val="28"/>
        </w:rPr>
        <w:t>вой бюджет составляет 8 387 800 руб., местный бюджет – 260 770,40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bCs/>
          <w:sz w:val="28"/>
          <w:szCs w:val="28"/>
        </w:rPr>
        <w:t>7) </w:t>
      </w:r>
      <w:proofErr w:type="spellStart"/>
      <w:r w:rsidRPr="00746E5A">
        <w:rPr>
          <w:bCs/>
          <w:sz w:val="28"/>
          <w:szCs w:val="28"/>
        </w:rPr>
        <w:t>Свободненское</w:t>
      </w:r>
      <w:proofErr w:type="spellEnd"/>
      <w:r w:rsidRPr="00746E5A">
        <w:rPr>
          <w:bCs/>
          <w:sz w:val="28"/>
          <w:szCs w:val="28"/>
        </w:rPr>
        <w:t xml:space="preserve">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Октябрьская – 0,375 км, на общую сумму – </w:t>
      </w:r>
      <w:r w:rsidRPr="00746E5A">
        <w:rPr>
          <w:sz w:val="28"/>
          <w:szCs w:val="28"/>
        </w:rPr>
        <w:t>3 018 367,20 руб., в том числе краевой бюджет составляет 2 749 600,0 руб., местный бюджет – 268 767,2 руб.;</w:t>
      </w:r>
    </w:p>
    <w:p w:rsidR="00746E5A" w:rsidRPr="00746E5A" w:rsidRDefault="00746E5A" w:rsidP="00746E5A">
      <w:pPr>
        <w:ind w:firstLine="709"/>
        <w:jc w:val="both"/>
        <w:rPr>
          <w:sz w:val="28"/>
          <w:szCs w:val="28"/>
        </w:rPr>
      </w:pPr>
      <w:r w:rsidRPr="00746E5A">
        <w:rPr>
          <w:bCs/>
          <w:sz w:val="28"/>
          <w:szCs w:val="28"/>
        </w:rPr>
        <w:t>8) </w:t>
      </w:r>
      <w:proofErr w:type="spellStart"/>
      <w:r w:rsidRPr="00746E5A">
        <w:rPr>
          <w:bCs/>
          <w:sz w:val="28"/>
          <w:szCs w:val="28"/>
        </w:rPr>
        <w:t>Чепигинское</w:t>
      </w:r>
      <w:proofErr w:type="spellEnd"/>
      <w:r w:rsidRPr="00746E5A">
        <w:rPr>
          <w:bCs/>
          <w:sz w:val="28"/>
          <w:szCs w:val="28"/>
        </w:rPr>
        <w:t xml:space="preserve"> с/</w:t>
      </w:r>
      <w:proofErr w:type="gramStart"/>
      <w:r w:rsidRPr="00746E5A">
        <w:rPr>
          <w:bCs/>
          <w:sz w:val="28"/>
          <w:szCs w:val="28"/>
        </w:rPr>
        <w:t>п</w:t>
      </w:r>
      <w:proofErr w:type="gramEnd"/>
      <w:r w:rsidRPr="00746E5A">
        <w:rPr>
          <w:bCs/>
          <w:sz w:val="28"/>
          <w:szCs w:val="28"/>
        </w:rPr>
        <w:t xml:space="preserve"> – ремонт а/д по ул. Красная – 0,440 км, ул. Мира – 0,140 км, ул. Ленина – 0,230 км на общую сумму – </w:t>
      </w:r>
      <w:r w:rsidRPr="00746E5A">
        <w:rPr>
          <w:sz w:val="28"/>
          <w:szCs w:val="28"/>
        </w:rPr>
        <w:t xml:space="preserve">5 706 508, 80 руб., в том </w:t>
      </w:r>
      <w:r w:rsidRPr="00746E5A">
        <w:rPr>
          <w:sz w:val="28"/>
          <w:szCs w:val="28"/>
        </w:rPr>
        <w:lastRenderedPageBreak/>
        <w:t>числе краевой бюджет составляет 5 303 400,00 руб., местный бюджет – 403 108,80 руб.</w:t>
      </w:r>
    </w:p>
    <w:p w:rsidR="00746E5A" w:rsidRPr="00746E5A" w:rsidRDefault="00746E5A" w:rsidP="00746E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6E5A">
        <w:rPr>
          <w:bCs/>
          <w:sz w:val="28"/>
          <w:szCs w:val="28"/>
        </w:rPr>
        <w:t>В рамках ведомственных целевых программ сельских поселений Бр</w:t>
      </w:r>
      <w:r w:rsidRPr="00746E5A">
        <w:rPr>
          <w:bCs/>
          <w:sz w:val="28"/>
          <w:szCs w:val="28"/>
        </w:rPr>
        <w:t>ю</w:t>
      </w:r>
      <w:r w:rsidRPr="00746E5A">
        <w:rPr>
          <w:bCs/>
          <w:sz w:val="28"/>
          <w:szCs w:val="28"/>
        </w:rPr>
        <w:t>ховецкого района и в рамках муниципальных программ на 2021 год планир</w:t>
      </w:r>
      <w:r w:rsidRPr="00746E5A">
        <w:rPr>
          <w:bCs/>
          <w:sz w:val="28"/>
          <w:szCs w:val="28"/>
        </w:rPr>
        <w:t>у</w:t>
      </w:r>
      <w:r w:rsidRPr="00746E5A">
        <w:rPr>
          <w:bCs/>
          <w:sz w:val="28"/>
          <w:szCs w:val="28"/>
        </w:rPr>
        <w:t>ется отремонтировать 194,2 км автомобильных дорог местного значения в асфальтовом, гравийном и грунтовом исполнении.</w:t>
      </w:r>
    </w:p>
    <w:p w:rsidR="00F51E6B" w:rsidRPr="005B4373" w:rsidRDefault="00F51E6B" w:rsidP="00746E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населенные пункты Брюховецкого района имеют регулярное авт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бусное сообщение.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Все сельские поселения района поселения имеют транспортное соо</w:t>
      </w:r>
      <w:r w:rsidRPr="005B4373">
        <w:rPr>
          <w:sz w:val="28"/>
          <w:szCs w:val="28"/>
        </w:rPr>
        <w:t>б</w:t>
      </w:r>
      <w:r w:rsidRPr="005B4373">
        <w:rPr>
          <w:sz w:val="28"/>
          <w:szCs w:val="28"/>
        </w:rPr>
        <w:t xml:space="preserve">щение с районным центром. </w:t>
      </w:r>
    </w:p>
    <w:p w:rsidR="005616CC" w:rsidRPr="005B4373" w:rsidRDefault="00353A8A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работн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 xml:space="preserve">ков крупных и средних предприятий и некоммерческих организаций  </w:t>
      </w:r>
      <w:r w:rsidR="00611B47" w:rsidRPr="005B4373">
        <w:rPr>
          <w:sz w:val="28"/>
          <w:szCs w:val="28"/>
        </w:rPr>
        <w:t xml:space="preserve">                           </w:t>
      </w:r>
      <w:r w:rsidR="00144C61">
        <w:rPr>
          <w:sz w:val="28"/>
          <w:szCs w:val="28"/>
        </w:rPr>
        <w:t>в 2020 году к 2019</w:t>
      </w:r>
      <w:r w:rsidRPr="005B4373">
        <w:rPr>
          <w:sz w:val="28"/>
          <w:szCs w:val="28"/>
        </w:rPr>
        <w:t xml:space="preserve"> году выросла на </w:t>
      </w:r>
      <w:r w:rsidR="00FA4C19" w:rsidRPr="00FA4C19">
        <w:rPr>
          <w:sz w:val="28"/>
          <w:szCs w:val="28"/>
        </w:rPr>
        <w:t>5,7</w:t>
      </w:r>
      <w:r w:rsidRPr="00FA4C19">
        <w:rPr>
          <w:sz w:val="28"/>
          <w:szCs w:val="28"/>
        </w:rPr>
        <w:t xml:space="preserve"> % или на </w:t>
      </w:r>
      <w:r w:rsidR="00FA4C19" w:rsidRPr="00FA4C19">
        <w:rPr>
          <w:sz w:val="28"/>
          <w:szCs w:val="28"/>
        </w:rPr>
        <w:t>1765,5</w:t>
      </w:r>
      <w:r w:rsidRPr="00FA4C19">
        <w:rPr>
          <w:sz w:val="28"/>
          <w:szCs w:val="28"/>
        </w:rPr>
        <w:t xml:space="preserve"> рублей.</w:t>
      </w:r>
      <w:r w:rsidRPr="005B4373">
        <w:rPr>
          <w:sz w:val="28"/>
          <w:szCs w:val="28"/>
        </w:rPr>
        <w:t xml:space="preserve"> Рост средн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месячной заработной </w:t>
      </w:r>
      <w:proofErr w:type="gramStart"/>
      <w:r w:rsidRPr="005B4373">
        <w:rPr>
          <w:sz w:val="28"/>
          <w:szCs w:val="28"/>
        </w:rPr>
        <w:t>платы обеспечен в основном за счет роста фонда опл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ты труда</w:t>
      </w:r>
      <w:proofErr w:type="gramEnd"/>
      <w:r w:rsidR="00611B47" w:rsidRPr="005B4373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и незначительного снижения численности работников.  </w:t>
      </w:r>
      <w:r w:rsidR="00611B47" w:rsidRPr="005B4373">
        <w:rPr>
          <w:sz w:val="28"/>
          <w:szCs w:val="28"/>
        </w:rPr>
        <w:t xml:space="preserve">                                   </w:t>
      </w:r>
      <w:r w:rsidRPr="005B4373">
        <w:rPr>
          <w:sz w:val="28"/>
          <w:szCs w:val="28"/>
        </w:rPr>
        <w:t>В</w:t>
      </w:r>
      <w:r w:rsidR="00611B47" w:rsidRPr="005B4373">
        <w:rPr>
          <w:sz w:val="28"/>
          <w:szCs w:val="28"/>
        </w:rPr>
        <w:t xml:space="preserve"> </w:t>
      </w:r>
      <w:r w:rsidR="00144C61">
        <w:rPr>
          <w:sz w:val="28"/>
          <w:szCs w:val="28"/>
        </w:rPr>
        <w:t>2021</w:t>
      </w:r>
      <w:r w:rsidRPr="005B4373">
        <w:rPr>
          <w:sz w:val="28"/>
          <w:szCs w:val="28"/>
        </w:rPr>
        <w:t xml:space="preserve"> году по сравнению с предыдущим годом ожидаемый темп роста  з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работной платы</w:t>
      </w:r>
      <w:r w:rsidR="00FA4C19">
        <w:rPr>
          <w:sz w:val="28"/>
          <w:szCs w:val="28"/>
        </w:rPr>
        <w:t xml:space="preserve"> составит 103,9</w:t>
      </w:r>
      <w:r w:rsidR="00144C61">
        <w:rPr>
          <w:sz w:val="28"/>
          <w:szCs w:val="28"/>
        </w:rPr>
        <w:t xml:space="preserve"> %, а в 2021-2023</w:t>
      </w:r>
      <w:r w:rsidRPr="005B4373">
        <w:rPr>
          <w:sz w:val="28"/>
          <w:szCs w:val="28"/>
        </w:rPr>
        <w:t xml:space="preserve"> годах планируется прирост в размере </w:t>
      </w:r>
      <w:r w:rsidR="004C49D0">
        <w:rPr>
          <w:sz w:val="28"/>
          <w:szCs w:val="28"/>
        </w:rPr>
        <w:t>4,9 % и 4,8</w:t>
      </w:r>
      <w:r w:rsidRPr="005B4373">
        <w:rPr>
          <w:sz w:val="28"/>
          <w:szCs w:val="28"/>
        </w:rPr>
        <w:t xml:space="preserve"> % соответственно.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дошкольных о</w:t>
      </w:r>
      <w:r w:rsidRPr="005B4373">
        <w:rPr>
          <w:sz w:val="28"/>
          <w:szCs w:val="28"/>
        </w:rPr>
        <w:t>б</w:t>
      </w:r>
      <w:r w:rsidR="00144C61">
        <w:rPr>
          <w:sz w:val="28"/>
          <w:szCs w:val="28"/>
        </w:rPr>
        <w:t>разовательных учреждений за 2020</w:t>
      </w:r>
      <w:r w:rsidRPr="005B4373">
        <w:rPr>
          <w:sz w:val="28"/>
          <w:szCs w:val="28"/>
        </w:rPr>
        <w:t xml:space="preserve"> год составила </w:t>
      </w:r>
      <w:r w:rsidR="007D59E5" w:rsidRPr="007D59E5">
        <w:rPr>
          <w:sz w:val="28"/>
          <w:szCs w:val="28"/>
        </w:rPr>
        <w:t>24458</w:t>
      </w:r>
      <w:r w:rsidR="00144C61" w:rsidRPr="007D59E5">
        <w:rPr>
          <w:sz w:val="28"/>
          <w:szCs w:val="28"/>
        </w:rPr>
        <w:t xml:space="preserve"> рублей или 1</w:t>
      </w:r>
      <w:r w:rsidR="007D59E5">
        <w:rPr>
          <w:sz w:val="28"/>
          <w:szCs w:val="28"/>
        </w:rPr>
        <w:t>01,8</w:t>
      </w:r>
      <w:r w:rsidR="00144C61" w:rsidRPr="007D59E5">
        <w:rPr>
          <w:sz w:val="28"/>
          <w:szCs w:val="28"/>
        </w:rPr>
        <w:t>%</w:t>
      </w:r>
      <w:r w:rsidR="00144C61">
        <w:rPr>
          <w:sz w:val="28"/>
          <w:szCs w:val="28"/>
        </w:rPr>
        <w:t xml:space="preserve"> к уровню 2019</w:t>
      </w:r>
      <w:r w:rsidRPr="005B4373">
        <w:rPr>
          <w:sz w:val="28"/>
          <w:szCs w:val="28"/>
        </w:rPr>
        <w:t xml:space="preserve"> </w:t>
      </w:r>
      <w:r w:rsidRPr="007D59E5">
        <w:rPr>
          <w:sz w:val="28"/>
          <w:szCs w:val="28"/>
        </w:rPr>
        <w:t>года (</w:t>
      </w:r>
      <w:r w:rsidR="007D59E5" w:rsidRPr="007D59E5">
        <w:rPr>
          <w:sz w:val="28"/>
          <w:szCs w:val="28"/>
        </w:rPr>
        <w:t>24018,1</w:t>
      </w:r>
      <w:r w:rsidR="00E402BF">
        <w:rPr>
          <w:sz w:val="28"/>
          <w:szCs w:val="28"/>
        </w:rPr>
        <w:t xml:space="preserve"> рублей</w:t>
      </w:r>
      <w:r w:rsidRPr="007D59E5">
        <w:rPr>
          <w:sz w:val="28"/>
          <w:szCs w:val="28"/>
        </w:rPr>
        <w:t>).</w:t>
      </w:r>
      <w:r w:rsidRPr="005B4373">
        <w:rPr>
          <w:sz w:val="28"/>
          <w:szCs w:val="28"/>
        </w:rPr>
        <w:t xml:space="preserve"> 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работников муниципальных общеобразов</w:t>
      </w:r>
      <w:r w:rsidRPr="005B4373">
        <w:rPr>
          <w:sz w:val="28"/>
          <w:szCs w:val="28"/>
        </w:rPr>
        <w:t>а</w:t>
      </w:r>
      <w:r w:rsidR="00144C61">
        <w:rPr>
          <w:sz w:val="28"/>
          <w:szCs w:val="28"/>
        </w:rPr>
        <w:t xml:space="preserve">тельных </w:t>
      </w:r>
      <w:r w:rsidR="006061AB">
        <w:rPr>
          <w:sz w:val="28"/>
          <w:szCs w:val="28"/>
        </w:rPr>
        <w:t>учреждений</w:t>
      </w:r>
      <w:r w:rsidR="00144C61">
        <w:rPr>
          <w:sz w:val="28"/>
          <w:szCs w:val="28"/>
        </w:rPr>
        <w:t xml:space="preserve"> за 2020</w:t>
      </w:r>
      <w:r w:rsidRPr="005B4373">
        <w:rPr>
          <w:sz w:val="28"/>
          <w:szCs w:val="28"/>
        </w:rPr>
        <w:t xml:space="preserve"> год составила </w:t>
      </w:r>
      <w:r w:rsidR="007D59E5" w:rsidRPr="007D59E5">
        <w:rPr>
          <w:sz w:val="28"/>
          <w:szCs w:val="28"/>
        </w:rPr>
        <w:t>29954,6</w:t>
      </w:r>
      <w:r w:rsidR="007D59E5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 xml:space="preserve">рублей или </w:t>
      </w:r>
      <w:r w:rsidR="00E402BF">
        <w:rPr>
          <w:sz w:val="28"/>
          <w:szCs w:val="28"/>
        </w:rPr>
        <w:t>107,9%</w:t>
      </w:r>
      <w:r w:rsidRPr="005B4373">
        <w:rPr>
          <w:sz w:val="28"/>
          <w:szCs w:val="28"/>
        </w:rPr>
        <w:t xml:space="preserve"> к уров</w:t>
      </w:r>
      <w:r w:rsidR="00144C61">
        <w:rPr>
          <w:sz w:val="28"/>
          <w:szCs w:val="28"/>
        </w:rPr>
        <w:t>ню 2019</w:t>
      </w:r>
      <w:r w:rsidRPr="005B4373">
        <w:rPr>
          <w:sz w:val="28"/>
          <w:szCs w:val="28"/>
        </w:rPr>
        <w:t xml:space="preserve"> </w:t>
      </w:r>
      <w:r w:rsidRPr="00E402BF">
        <w:rPr>
          <w:sz w:val="28"/>
          <w:szCs w:val="28"/>
        </w:rPr>
        <w:t>года (</w:t>
      </w:r>
      <w:r w:rsidR="00E402BF" w:rsidRPr="00E402BF">
        <w:rPr>
          <w:sz w:val="28"/>
          <w:szCs w:val="28"/>
        </w:rPr>
        <w:t>27749,1 рублей</w:t>
      </w:r>
      <w:r w:rsidRPr="00E402BF">
        <w:rPr>
          <w:sz w:val="28"/>
          <w:szCs w:val="28"/>
        </w:rPr>
        <w:t>).</w:t>
      </w:r>
    </w:p>
    <w:p w:rsidR="002E2E38" w:rsidRPr="005B4373" w:rsidRDefault="002E2E38" w:rsidP="006544D4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Средняя заработная плата учителей муниципальных общеобразов</w:t>
      </w:r>
      <w:r w:rsidRPr="005B4373">
        <w:rPr>
          <w:sz w:val="28"/>
          <w:szCs w:val="28"/>
        </w:rPr>
        <w:t>а</w:t>
      </w:r>
      <w:r w:rsidR="00144C61">
        <w:rPr>
          <w:sz w:val="28"/>
          <w:szCs w:val="28"/>
        </w:rPr>
        <w:t>тельных учреждений за 2020</w:t>
      </w:r>
      <w:r w:rsidRPr="005B4373">
        <w:rPr>
          <w:sz w:val="28"/>
          <w:szCs w:val="28"/>
        </w:rPr>
        <w:t xml:space="preserve"> год составила </w:t>
      </w:r>
      <w:r w:rsidR="00E402BF" w:rsidRPr="00E402BF">
        <w:rPr>
          <w:sz w:val="28"/>
          <w:szCs w:val="28"/>
        </w:rPr>
        <w:t>34693</w:t>
      </w:r>
      <w:r w:rsidR="00E402BF">
        <w:rPr>
          <w:sz w:val="28"/>
          <w:szCs w:val="28"/>
        </w:rPr>
        <w:t xml:space="preserve"> рубля</w:t>
      </w:r>
      <w:r w:rsidRPr="005B4373">
        <w:rPr>
          <w:sz w:val="28"/>
          <w:szCs w:val="28"/>
        </w:rPr>
        <w:t>, и</w:t>
      </w:r>
      <w:r w:rsidR="00144C61">
        <w:rPr>
          <w:sz w:val="28"/>
          <w:szCs w:val="28"/>
        </w:rPr>
        <w:t xml:space="preserve">ли </w:t>
      </w:r>
      <w:r w:rsidR="00E402BF">
        <w:rPr>
          <w:sz w:val="28"/>
          <w:szCs w:val="28"/>
        </w:rPr>
        <w:t>109,7%</w:t>
      </w:r>
      <w:r w:rsidR="00144C61">
        <w:rPr>
          <w:sz w:val="28"/>
          <w:szCs w:val="28"/>
        </w:rPr>
        <w:t xml:space="preserve"> к уро</w:t>
      </w:r>
      <w:r w:rsidR="00144C61">
        <w:rPr>
          <w:sz w:val="28"/>
          <w:szCs w:val="28"/>
        </w:rPr>
        <w:t>в</w:t>
      </w:r>
      <w:r w:rsidR="00144C61">
        <w:rPr>
          <w:sz w:val="28"/>
          <w:szCs w:val="28"/>
        </w:rPr>
        <w:t>ню 2019</w:t>
      </w:r>
      <w:r w:rsidRPr="005B4373">
        <w:rPr>
          <w:sz w:val="28"/>
          <w:szCs w:val="28"/>
        </w:rPr>
        <w:t xml:space="preserve"> года (</w:t>
      </w:r>
      <w:r w:rsidR="00E402BF" w:rsidRPr="00E402BF">
        <w:rPr>
          <w:sz w:val="28"/>
          <w:szCs w:val="28"/>
        </w:rPr>
        <w:t>31620</w:t>
      </w:r>
      <w:r w:rsidR="00E402BF">
        <w:rPr>
          <w:sz w:val="28"/>
          <w:szCs w:val="28"/>
        </w:rPr>
        <w:t xml:space="preserve"> рублей</w:t>
      </w:r>
      <w:r w:rsidRPr="005B4373">
        <w:rPr>
          <w:sz w:val="28"/>
          <w:szCs w:val="28"/>
        </w:rPr>
        <w:t xml:space="preserve">). </w:t>
      </w:r>
    </w:p>
    <w:p w:rsidR="00AC58F9" w:rsidRPr="005B4373" w:rsidRDefault="00AC58F9" w:rsidP="00E402BF">
      <w:pPr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Среднемесячная заработная плата работников муниципальных учр</w:t>
      </w:r>
      <w:r w:rsidRPr="005B4373">
        <w:rPr>
          <w:bCs/>
          <w:sz w:val="28"/>
          <w:szCs w:val="28"/>
        </w:rPr>
        <w:t>е</w:t>
      </w:r>
      <w:r w:rsidR="00B01EAC" w:rsidRPr="005B4373">
        <w:rPr>
          <w:bCs/>
          <w:sz w:val="28"/>
          <w:szCs w:val="28"/>
        </w:rPr>
        <w:t>ждений культуры</w:t>
      </w:r>
      <w:r w:rsidRPr="005B4373">
        <w:rPr>
          <w:bCs/>
          <w:sz w:val="28"/>
          <w:szCs w:val="28"/>
        </w:rPr>
        <w:t xml:space="preserve">, </w:t>
      </w:r>
      <w:r w:rsidR="00144C61">
        <w:rPr>
          <w:sz w:val="28"/>
          <w:szCs w:val="28"/>
        </w:rPr>
        <w:t>в 2020</w:t>
      </w:r>
      <w:r w:rsidR="002450B4" w:rsidRPr="005B4373">
        <w:rPr>
          <w:sz w:val="28"/>
          <w:szCs w:val="28"/>
        </w:rPr>
        <w:t xml:space="preserve"> году составила </w:t>
      </w:r>
      <w:r w:rsidR="00746E5A">
        <w:rPr>
          <w:sz w:val="28"/>
          <w:szCs w:val="28"/>
        </w:rPr>
        <w:t>23000,9</w:t>
      </w:r>
      <w:r w:rsidRPr="005B4373">
        <w:rPr>
          <w:sz w:val="28"/>
          <w:szCs w:val="28"/>
        </w:rPr>
        <w:t xml:space="preserve"> рублей,</w:t>
      </w:r>
      <w:r w:rsidR="00E402BF">
        <w:rPr>
          <w:sz w:val="28"/>
          <w:szCs w:val="28"/>
        </w:rPr>
        <w:t xml:space="preserve"> </w:t>
      </w:r>
      <w:r w:rsidR="00A04AF7">
        <w:rPr>
          <w:sz w:val="28"/>
          <w:szCs w:val="28"/>
        </w:rPr>
        <w:t>что практически не изменилось</w:t>
      </w:r>
      <w:r w:rsidR="00AC035A" w:rsidRPr="005B4373">
        <w:rPr>
          <w:sz w:val="28"/>
          <w:szCs w:val="28"/>
        </w:rPr>
        <w:t xml:space="preserve"> </w:t>
      </w:r>
      <w:r w:rsidR="00E402BF">
        <w:rPr>
          <w:sz w:val="28"/>
          <w:szCs w:val="28"/>
        </w:rPr>
        <w:t>к уровню</w:t>
      </w:r>
      <w:r w:rsidR="00144C61">
        <w:rPr>
          <w:sz w:val="28"/>
          <w:szCs w:val="28"/>
        </w:rPr>
        <w:t xml:space="preserve"> 2019</w:t>
      </w:r>
      <w:r w:rsidR="00E402BF">
        <w:rPr>
          <w:sz w:val="28"/>
          <w:szCs w:val="28"/>
        </w:rPr>
        <w:t xml:space="preserve"> года (</w:t>
      </w:r>
      <w:r w:rsidR="00746E5A">
        <w:rPr>
          <w:sz w:val="28"/>
          <w:szCs w:val="28"/>
        </w:rPr>
        <w:t>23</w:t>
      </w:r>
      <w:r w:rsidR="00E402BF" w:rsidRPr="00E402BF">
        <w:rPr>
          <w:sz w:val="28"/>
          <w:szCs w:val="28"/>
        </w:rPr>
        <w:t>000,8</w:t>
      </w:r>
      <w:r w:rsidR="00E402BF">
        <w:rPr>
          <w:sz w:val="28"/>
          <w:szCs w:val="28"/>
        </w:rPr>
        <w:t xml:space="preserve"> рублей). </w:t>
      </w:r>
    </w:p>
    <w:p w:rsidR="004E755D" w:rsidRPr="005B4373" w:rsidRDefault="004E755D" w:rsidP="004E75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Среднемесячная номинальная начисленная заработная плата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пальных учреждений физ</w:t>
      </w:r>
      <w:r w:rsidR="00E14ACD">
        <w:rPr>
          <w:sz w:val="28"/>
          <w:szCs w:val="28"/>
        </w:rPr>
        <w:t>ической культуры и спорта в 2020</w:t>
      </w:r>
      <w:r w:rsidR="00B01EAC" w:rsidRPr="005B4373">
        <w:rPr>
          <w:sz w:val="28"/>
          <w:szCs w:val="28"/>
        </w:rPr>
        <w:t xml:space="preserve"> году составила </w:t>
      </w:r>
      <w:r w:rsidR="00A04AF7">
        <w:rPr>
          <w:sz w:val="28"/>
          <w:szCs w:val="28"/>
        </w:rPr>
        <w:t>31046</w:t>
      </w:r>
      <w:r w:rsidR="00B01EAC" w:rsidRPr="005B4373">
        <w:rPr>
          <w:sz w:val="28"/>
          <w:szCs w:val="28"/>
        </w:rPr>
        <w:t xml:space="preserve"> рублей</w:t>
      </w:r>
      <w:r w:rsidR="00296181" w:rsidRPr="005B4373">
        <w:rPr>
          <w:sz w:val="28"/>
          <w:szCs w:val="28"/>
        </w:rPr>
        <w:t xml:space="preserve">. В планируемый период </w:t>
      </w:r>
      <w:r w:rsidR="00E14ACD">
        <w:rPr>
          <w:sz w:val="28"/>
          <w:szCs w:val="28"/>
        </w:rPr>
        <w:t>2021-2023</w:t>
      </w:r>
      <w:r w:rsidRPr="005B4373">
        <w:rPr>
          <w:sz w:val="28"/>
          <w:szCs w:val="28"/>
        </w:rPr>
        <w:t xml:space="preserve"> годов прогнозируется дал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нейши</w:t>
      </w:r>
      <w:r w:rsidR="00F572BD" w:rsidRPr="005B4373">
        <w:rPr>
          <w:sz w:val="28"/>
          <w:szCs w:val="28"/>
        </w:rPr>
        <w:t xml:space="preserve">й рост данного показателя до </w:t>
      </w:r>
      <w:r w:rsidR="00F572BD" w:rsidRPr="00E402BF">
        <w:rPr>
          <w:sz w:val="28"/>
          <w:szCs w:val="28"/>
        </w:rPr>
        <w:t>360</w:t>
      </w:r>
      <w:r w:rsidRPr="00E402BF">
        <w:rPr>
          <w:sz w:val="28"/>
          <w:szCs w:val="28"/>
        </w:rPr>
        <w:t>00</w:t>
      </w:r>
      <w:r w:rsidRPr="005B4373">
        <w:rPr>
          <w:sz w:val="28"/>
          <w:szCs w:val="28"/>
        </w:rPr>
        <w:t xml:space="preserve"> рублей.</w:t>
      </w:r>
    </w:p>
    <w:p w:rsidR="00F51E6B" w:rsidRPr="005B4373" w:rsidRDefault="00F51E6B" w:rsidP="009A00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73">
        <w:rPr>
          <w:bCs/>
          <w:sz w:val="28"/>
          <w:szCs w:val="28"/>
        </w:rPr>
        <w:t>В муниципальном образовании Брюховецкий район в полном объеме обеспечена своевременная выплата заработной платы, кредиторская задо</w:t>
      </w:r>
      <w:r w:rsidRPr="005B4373">
        <w:rPr>
          <w:bCs/>
          <w:sz w:val="28"/>
          <w:szCs w:val="28"/>
        </w:rPr>
        <w:t>л</w:t>
      </w:r>
      <w:r w:rsidRPr="005B4373">
        <w:rPr>
          <w:bCs/>
          <w:sz w:val="28"/>
          <w:szCs w:val="28"/>
        </w:rPr>
        <w:t>женность по оплате труда (включая начисления на оплату труда) муниц</w:t>
      </w:r>
      <w:r w:rsidRPr="005B4373">
        <w:rPr>
          <w:bCs/>
          <w:sz w:val="28"/>
          <w:szCs w:val="28"/>
        </w:rPr>
        <w:t>и</w:t>
      </w:r>
      <w:r w:rsidRPr="005B4373">
        <w:rPr>
          <w:bCs/>
          <w:sz w:val="28"/>
          <w:szCs w:val="28"/>
        </w:rPr>
        <w:t>пальных бюджетных учреждений отсутствует.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II</w:t>
      </w:r>
      <w:r w:rsidRPr="005B4373">
        <w:rPr>
          <w:b/>
          <w:sz w:val="28"/>
          <w:szCs w:val="28"/>
        </w:rPr>
        <w:t>. Дошкольное образование.</w:t>
      </w:r>
    </w:p>
    <w:p w:rsidR="005F2B2D" w:rsidRPr="005B4373" w:rsidRDefault="005F2B2D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9779D" w:rsidRPr="0039779D" w:rsidRDefault="0039779D" w:rsidP="0039779D">
      <w:pPr>
        <w:ind w:firstLine="709"/>
        <w:rPr>
          <w:bCs/>
          <w:sz w:val="28"/>
          <w:szCs w:val="28"/>
        </w:rPr>
      </w:pPr>
      <w:r w:rsidRPr="0039779D">
        <w:rPr>
          <w:bCs/>
          <w:sz w:val="28"/>
          <w:szCs w:val="28"/>
        </w:rPr>
        <w:t>Доля детей в возрасте от одного до шести лет, получающих дошкол</w:t>
      </w:r>
      <w:r w:rsidRPr="0039779D">
        <w:rPr>
          <w:bCs/>
          <w:sz w:val="28"/>
          <w:szCs w:val="28"/>
        </w:rPr>
        <w:t>ь</w:t>
      </w:r>
      <w:r w:rsidRPr="0039779D">
        <w:rPr>
          <w:bCs/>
          <w:sz w:val="28"/>
          <w:szCs w:val="28"/>
        </w:rPr>
        <w:t>ную образовательную услугу и (или) услугу по их содержанию в дошкол</w:t>
      </w:r>
      <w:r w:rsidRPr="0039779D">
        <w:rPr>
          <w:bCs/>
          <w:sz w:val="28"/>
          <w:szCs w:val="28"/>
        </w:rPr>
        <w:t>ь</w:t>
      </w:r>
      <w:r w:rsidRPr="0039779D">
        <w:rPr>
          <w:bCs/>
          <w:sz w:val="28"/>
          <w:szCs w:val="28"/>
        </w:rPr>
        <w:t>ных образовательных организациях, в общей численности детей от одного года до шести лет в районе – 70,5 %. Фактическая среднегодовая численность воспитанников за 2020 год составила 1798 детей.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lastRenderedPageBreak/>
        <w:t>Численность детей, поставленных на учет для предоставления места в дошкольных образовательных учреждениях, с отложенным спросом зачисл</w:t>
      </w:r>
      <w:r w:rsidRPr="0039779D">
        <w:rPr>
          <w:sz w:val="28"/>
          <w:szCs w:val="28"/>
        </w:rPr>
        <w:t>е</w:t>
      </w:r>
      <w:r w:rsidRPr="0039779D">
        <w:rPr>
          <w:sz w:val="28"/>
          <w:szCs w:val="28"/>
        </w:rPr>
        <w:t xml:space="preserve">ния, составляет 450 человек, что на 11,7 % меньше, чем в 2019 году. С 2019 года в районе  полностью ликвидирована очередность для детей в возрасте от 1 до 7 лет. Доступность дошкольного образования для детей дошкольного возраста составляет 100%.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На базе восьми дошкольных учреждений («</w:t>
      </w:r>
      <w:proofErr w:type="spellStart"/>
      <w:r w:rsidRPr="0039779D">
        <w:rPr>
          <w:sz w:val="28"/>
          <w:szCs w:val="28"/>
        </w:rPr>
        <w:t>Кубаночка</w:t>
      </w:r>
      <w:proofErr w:type="spellEnd"/>
      <w:r w:rsidRPr="0039779D">
        <w:rPr>
          <w:sz w:val="28"/>
          <w:szCs w:val="28"/>
        </w:rPr>
        <w:t>»,  «Колокол</w:t>
      </w:r>
      <w:r w:rsidRPr="0039779D">
        <w:rPr>
          <w:sz w:val="28"/>
          <w:szCs w:val="28"/>
        </w:rPr>
        <w:t>ь</w:t>
      </w:r>
      <w:r w:rsidRPr="0039779D">
        <w:rPr>
          <w:sz w:val="28"/>
          <w:szCs w:val="28"/>
        </w:rPr>
        <w:t>чик», «Сказка», «Елочка», «Пчелка», «Ягодка», «Березка», «Красная Шапо</w:t>
      </w:r>
      <w:r w:rsidRPr="0039779D">
        <w:rPr>
          <w:sz w:val="28"/>
          <w:szCs w:val="28"/>
        </w:rPr>
        <w:t>ч</w:t>
      </w:r>
      <w:r w:rsidRPr="0039779D">
        <w:rPr>
          <w:sz w:val="28"/>
          <w:szCs w:val="28"/>
        </w:rPr>
        <w:t>ка)  специалистами</w:t>
      </w:r>
      <w:r w:rsidRPr="0039779D">
        <w:rPr>
          <w:bCs/>
          <w:sz w:val="28"/>
          <w:szCs w:val="28"/>
        </w:rPr>
        <w:t xml:space="preserve"> консультационных центров оказывается </w:t>
      </w:r>
      <w:r w:rsidRPr="0039779D">
        <w:rPr>
          <w:sz w:val="28"/>
          <w:szCs w:val="28"/>
        </w:rPr>
        <w:t>методическая, психолого-педагогическая, диагностическая и консультативная помощь</w:t>
      </w:r>
      <w:r w:rsidRPr="0039779D">
        <w:rPr>
          <w:bCs/>
          <w:sz w:val="28"/>
          <w:szCs w:val="28"/>
        </w:rPr>
        <w:t xml:space="preserve"> для родителей (законных представителей), обеспечивающих получение детьми </w:t>
      </w:r>
      <w:r w:rsidRPr="0039779D">
        <w:rPr>
          <w:sz w:val="28"/>
          <w:szCs w:val="28"/>
        </w:rPr>
        <w:t xml:space="preserve">дошкольного образования в форме семейного образования.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Дошкольные организации района реализуют адаптированные образов</w:t>
      </w:r>
      <w:r w:rsidRPr="0039779D">
        <w:rPr>
          <w:sz w:val="28"/>
          <w:szCs w:val="28"/>
        </w:rPr>
        <w:t>а</w:t>
      </w:r>
      <w:r w:rsidRPr="0039779D">
        <w:rPr>
          <w:sz w:val="28"/>
          <w:szCs w:val="28"/>
        </w:rPr>
        <w:t>тельные программы для детей с различными видами нарушения. На сег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дняшний день в дошкольных образовательных организациях 293 ребенка с ограниченными возможностями здоровья, из них 32 ребенка-инвалида.                           В 2020 году число групп комбинированной и компенсирующей направленн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сти для детей с ОВЗ увеличилось на три единицы и составляет 26 единиц.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Консолидированный бюджет учреждений дошкольного образования за 2020 год составил 291,9 млн. рублей, в том числе: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муниципальный бюджет – 86,5 млн. рублей,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краевой бюджет – 205,4 млн. рублей,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компенсация части родительской платы – 4,6 млн. рублей.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Фактическая численность работников ДОУ – 503 человека, в том числе </w:t>
      </w:r>
      <w:proofErr w:type="spellStart"/>
      <w:r w:rsidRPr="0039779D">
        <w:rPr>
          <w:sz w:val="28"/>
          <w:szCs w:val="28"/>
        </w:rPr>
        <w:t>педработников</w:t>
      </w:r>
      <w:proofErr w:type="spellEnd"/>
      <w:r w:rsidRPr="0039779D">
        <w:rPr>
          <w:sz w:val="28"/>
          <w:szCs w:val="28"/>
        </w:rPr>
        <w:t xml:space="preserve"> – 247 человек.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Средняя заработная плата по педагогическим работникам дошкольных образовательных учреждений за 2020 год составила 31617 рублей или 104,5% к уровню 2019 года (30197 рублей)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Родительская плата за присмотр и уход  за детьми в дошкольных орг</w:t>
      </w:r>
      <w:r w:rsidRPr="0039779D">
        <w:rPr>
          <w:sz w:val="28"/>
          <w:szCs w:val="28"/>
        </w:rPr>
        <w:t>а</w:t>
      </w:r>
      <w:r w:rsidRPr="0039779D">
        <w:rPr>
          <w:sz w:val="28"/>
          <w:szCs w:val="28"/>
        </w:rPr>
        <w:t xml:space="preserve">низациях в 2020 году составила 82 рубля за </w:t>
      </w:r>
      <w:proofErr w:type="gramStart"/>
      <w:r w:rsidRPr="0039779D">
        <w:rPr>
          <w:sz w:val="28"/>
          <w:szCs w:val="28"/>
        </w:rPr>
        <w:t>один полный день</w:t>
      </w:r>
      <w:proofErr w:type="gramEnd"/>
      <w:r w:rsidRPr="0039779D">
        <w:rPr>
          <w:sz w:val="28"/>
          <w:szCs w:val="28"/>
        </w:rPr>
        <w:t xml:space="preserve"> пребывания в детском саду (10,5 часов) и 58 рублей в день в группах кратковременного пребывания (5 часов). При этом сохранены все имеющиеся льготы для кат</w:t>
      </w:r>
      <w:r w:rsidRPr="0039779D">
        <w:rPr>
          <w:sz w:val="28"/>
          <w:szCs w:val="28"/>
        </w:rPr>
        <w:t>е</w:t>
      </w:r>
      <w:r w:rsidRPr="0039779D">
        <w:rPr>
          <w:sz w:val="28"/>
          <w:szCs w:val="28"/>
        </w:rPr>
        <w:t>горий родителей (законных представителей), имеющих 100% и 50% льготы по оплате за присмотр и уход  за детьми в дошкольных организациях.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В 2020 году 50% льготой по оплате за присмотр и уход  за детьми в дошкольных организациях воспользовались родители (законные представ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тели) 621 ребенка и  37 детей - 100% льготой.</w:t>
      </w:r>
    </w:p>
    <w:p w:rsidR="00ED619E" w:rsidRPr="0039779D" w:rsidRDefault="0039779D" w:rsidP="0039779D">
      <w:pPr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Во всех дошкольных образовательных организациях осуществляется  круглосуточная физическая охран</w:t>
      </w:r>
      <w:proofErr w:type="gramStart"/>
      <w:r w:rsidRPr="0039779D">
        <w:rPr>
          <w:sz w:val="28"/>
          <w:szCs w:val="28"/>
        </w:rPr>
        <w:t>а ООО</w:t>
      </w:r>
      <w:proofErr w:type="gramEnd"/>
      <w:r w:rsidRPr="0039779D">
        <w:rPr>
          <w:sz w:val="28"/>
          <w:szCs w:val="28"/>
        </w:rPr>
        <w:t xml:space="preserve"> ЧОО «Легион»</w:t>
      </w:r>
    </w:p>
    <w:p w:rsidR="002F2D8D" w:rsidRPr="005B4373" w:rsidRDefault="002F2D8D" w:rsidP="002F2D8D">
      <w:pPr>
        <w:jc w:val="both"/>
        <w:rPr>
          <w:sz w:val="28"/>
          <w:szCs w:val="28"/>
        </w:rPr>
      </w:pPr>
    </w:p>
    <w:p w:rsidR="00CC44A0" w:rsidRPr="005B4373" w:rsidRDefault="00CC44A0" w:rsidP="00CC44A0">
      <w:pPr>
        <w:ind w:firstLine="708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III</w:t>
      </w:r>
      <w:r w:rsidRPr="005B4373">
        <w:rPr>
          <w:b/>
          <w:sz w:val="28"/>
          <w:szCs w:val="28"/>
        </w:rPr>
        <w:t>. Общее и дополнительное образование.</w:t>
      </w:r>
    </w:p>
    <w:p w:rsidR="00CC44A0" w:rsidRPr="005B4373" w:rsidRDefault="00CC44A0" w:rsidP="003670BE">
      <w:pPr>
        <w:jc w:val="both"/>
        <w:rPr>
          <w:b/>
          <w:sz w:val="28"/>
          <w:szCs w:val="28"/>
        </w:rPr>
      </w:pP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Консолидированный бюджет общеобразовательных учреждений в 2020 году составил 399,9 млн. рублей, в том числе: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Федеральный бюджет – 15,9 млн. рублей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муниципальный бюджет – 62,4 млн. рублей,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lastRenderedPageBreak/>
        <w:t>краевой бюджет –321,6 млн. рублей.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Численность обучающихся общеобразовательных учреждений 5 757 человека, что на 21 учащегося больше соответствующего периода 2019 года.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98,3% обучающихся школ имеют возможность пользоваться собстве</w:t>
      </w:r>
      <w:r w:rsidRPr="0039779D">
        <w:rPr>
          <w:sz w:val="28"/>
          <w:szCs w:val="28"/>
        </w:rPr>
        <w:t>н</w:t>
      </w:r>
      <w:r w:rsidRPr="0039779D">
        <w:rPr>
          <w:sz w:val="28"/>
          <w:szCs w:val="28"/>
        </w:rPr>
        <w:t>ными универсальными спортивными залами.</w:t>
      </w:r>
    </w:p>
    <w:p w:rsidR="0039779D" w:rsidRPr="0039779D" w:rsidRDefault="0039779D" w:rsidP="0039779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 xml:space="preserve">Во всех 16 общеобразовательных организаций организовано питания </w:t>
      </w:r>
      <w:proofErr w:type="gramStart"/>
      <w:r w:rsidRPr="0039779D">
        <w:rPr>
          <w:sz w:val="28"/>
          <w:szCs w:val="28"/>
        </w:rPr>
        <w:t>для</w:t>
      </w:r>
      <w:proofErr w:type="gramEnd"/>
      <w:r w:rsidRPr="0039779D">
        <w:rPr>
          <w:sz w:val="28"/>
          <w:szCs w:val="28"/>
        </w:rPr>
        <w:t xml:space="preserve"> обучающихся. Услуги по организации питания организованы по ко</w:t>
      </w:r>
      <w:r w:rsidRPr="0039779D">
        <w:rPr>
          <w:sz w:val="28"/>
          <w:szCs w:val="28"/>
        </w:rPr>
        <w:t>н</w:t>
      </w:r>
      <w:r w:rsidRPr="0039779D">
        <w:rPr>
          <w:sz w:val="28"/>
          <w:szCs w:val="28"/>
        </w:rPr>
        <w:t>тракту, заключенному между школой и индивидуальным предпринимателем. Питание учащихся школ организовано в соответствии с санитарными прав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лами и нормами.</w:t>
      </w:r>
    </w:p>
    <w:p w:rsidR="0039779D" w:rsidRPr="0039779D" w:rsidRDefault="0039779D" w:rsidP="0039779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Все обучающиеся (5778 чел.) получали компенсацию на удорожание питания из местного бюджета в размере 5 рублей. Для детей из многодетных семей выделяется компенсация в размере 10 рублей из краевого и 5 рублей из местного бюджета.</w:t>
      </w:r>
    </w:p>
    <w:p w:rsidR="0039779D" w:rsidRPr="0039779D" w:rsidRDefault="0039779D" w:rsidP="0039779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Все обучающиеся в муниципальных общеобразовательных организац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ях, получающие начальное общее образование – это 2372 человека получают бесплатное горячее питание. На данные было цели выделено 11,5 млн. руб. В том числе из средств федерального бюджета 8,5 млн. руб., из сре</w:t>
      </w:r>
      <w:proofErr w:type="gramStart"/>
      <w:r w:rsidRPr="0039779D">
        <w:rPr>
          <w:sz w:val="28"/>
          <w:szCs w:val="28"/>
        </w:rPr>
        <w:t>дств кр</w:t>
      </w:r>
      <w:proofErr w:type="gramEnd"/>
      <w:r w:rsidRPr="0039779D">
        <w:rPr>
          <w:sz w:val="28"/>
          <w:szCs w:val="28"/>
        </w:rPr>
        <w:t>аев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 xml:space="preserve">го бюджета – 2,7 млн. руб., из средств </w:t>
      </w:r>
      <w:proofErr w:type="spellStart"/>
      <w:r w:rsidRPr="0039779D">
        <w:rPr>
          <w:sz w:val="28"/>
          <w:szCs w:val="28"/>
        </w:rPr>
        <w:t>мемтного</w:t>
      </w:r>
      <w:proofErr w:type="spellEnd"/>
      <w:r w:rsidRPr="0039779D">
        <w:rPr>
          <w:sz w:val="28"/>
          <w:szCs w:val="28"/>
        </w:rPr>
        <w:t xml:space="preserve"> бюджета 0,3 млн. руб.</w:t>
      </w:r>
    </w:p>
    <w:p w:rsidR="0039779D" w:rsidRPr="0039779D" w:rsidRDefault="0039779D" w:rsidP="0039779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Во всех общеобразовательных организациях организованно обеспеч</w:t>
      </w:r>
      <w:r w:rsidRPr="0039779D">
        <w:rPr>
          <w:sz w:val="28"/>
          <w:szCs w:val="28"/>
        </w:rPr>
        <w:t>е</w:t>
      </w:r>
      <w:r w:rsidRPr="0039779D">
        <w:rPr>
          <w:sz w:val="28"/>
          <w:szCs w:val="28"/>
        </w:rPr>
        <w:t>ние бесплатным двухразовым питанием детей с ограниченными возможн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стями здоровья (ОВЗ). На данные цели в 2020 году было выделено из средств местного бюджета 1,4 млн. руб.</w:t>
      </w:r>
    </w:p>
    <w:p w:rsidR="0039779D" w:rsidRPr="0039779D" w:rsidRDefault="0039779D" w:rsidP="0039779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 школах организовано бесплатное питание (горячие завтраки) для д</w:t>
      </w:r>
      <w:r w:rsidRPr="0039779D">
        <w:rPr>
          <w:sz w:val="28"/>
          <w:szCs w:val="28"/>
        </w:rPr>
        <w:t>е</w:t>
      </w:r>
      <w:r w:rsidRPr="0039779D">
        <w:rPr>
          <w:sz w:val="28"/>
          <w:szCs w:val="28"/>
        </w:rPr>
        <w:t>тей из семей, находящихся в трудной жизненной ситуации и социально-опасном положении (79 человек), за счёт средств бюджета муниципального образования.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Все школы района обеспечены компьютерной техникой, имеют доступ к Интернету, собственные сайты в сети Интернет. В 100% школ имеются компьютерные классы, мультимедийные проекторы и интерактивные доски. В четырех школах - № 1, № 3, № 6 и № 20 созданы и функционируют центры гуманитарного и цифрового профилей «Точка роста». </w:t>
      </w:r>
      <w:proofErr w:type="spellStart"/>
      <w:r w:rsidRPr="0039779D">
        <w:rPr>
          <w:sz w:val="28"/>
          <w:szCs w:val="28"/>
        </w:rPr>
        <w:t>Соданы</w:t>
      </w:r>
      <w:proofErr w:type="spellEnd"/>
      <w:r w:rsidRPr="0039779D">
        <w:rPr>
          <w:sz w:val="28"/>
          <w:szCs w:val="28"/>
        </w:rPr>
        <w:t xml:space="preserve"> профильные кабинеты: в школе № 11 – агротехнический, № 13 – биологии, № 15 – химии и № 20 – кабинет физики, что позволило на современном уровне создать условия для внедрения на всех уровнях образования новых методов обучения и воспитания, образовательных технологий, обеспечивающих освоение </w:t>
      </w:r>
      <w:proofErr w:type="spellStart"/>
      <w:r w:rsidRPr="0039779D">
        <w:rPr>
          <w:sz w:val="28"/>
          <w:szCs w:val="28"/>
        </w:rPr>
        <w:t>уч</w:t>
      </w:r>
      <w:r w:rsidRPr="0039779D">
        <w:rPr>
          <w:sz w:val="28"/>
          <w:szCs w:val="28"/>
        </w:rPr>
        <w:t>а</w:t>
      </w:r>
      <w:r w:rsidRPr="0039779D">
        <w:rPr>
          <w:sz w:val="28"/>
          <w:szCs w:val="28"/>
        </w:rPr>
        <w:t>ющимися</w:t>
      </w:r>
      <w:proofErr w:type="spellEnd"/>
      <w:r w:rsidRPr="0039779D">
        <w:rPr>
          <w:sz w:val="28"/>
          <w:szCs w:val="28"/>
        </w:rPr>
        <w:t xml:space="preserve"> основных и дополнительных общеобразовательных программ.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По-прежнему среди неэффективных расходов в отрасли – высокая доля малокомплектных сельских школ (4) и условно малокомплектных школ (3), что составляет 43,8 % от общего количества школ, расположенных на терр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 xml:space="preserve">тории муниципального образования.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Единый государственный экзамен в 2020 году сдавали 178 выпускн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ков школ (в 2019 году – 195).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Аттестаты о среднем общем образовании получили 100% школьников.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lastRenderedPageBreak/>
        <w:t xml:space="preserve">Результаты единого государственного экзамена показали, что качество обучения в нашем районе выросло. По всем предметам, кроме географии и английского языка, средний балл ЕГЭ в наших школах выше </w:t>
      </w:r>
      <w:proofErr w:type="spellStart"/>
      <w:r w:rsidRPr="0039779D">
        <w:rPr>
          <w:sz w:val="28"/>
          <w:szCs w:val="28"/>
        </w:rPr>
        <w:t>среднекраевого</w:t>
      </w:r>
      <w:proofErr w:type="spellEnd"/>
      <w:r w:rsidRPr="0039779D">
        <w:rPr>
          <w:sz w:val="28"/>
          <w:szCs w:val="28"/>
        </w:rPr>
        <w:t>. Это произошло потому, что большинство общеобразовательных организаций района улучшили свои результаты.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Лучшие школы по результатам ЕГЭ в 2020 году – № 7, № 2, № 20.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В 2020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осталось на уровне предыдущих </w:t>
      </w:r>
      <w:proofErr w:type="gramStart"/>
      <w:r w:rsidRPr="0039779D">
        <w:rPr>
          <w:sz w:val="28"/>
          <w:szCs w:val="28"/>
        </w:rPr>
        <w:t>лет</w:t>
      </w:r>
      <w:proofErr w:type="gramEnd"/>
      <w:r w:rsidRPr="0039779D">
        <w:rPr>
          <w:sz w:val="28"/>
          <w:szCs w:val="28"/>
        </w:rPr>
        <w:t xml:space="preserve"> и составила 100%.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Профильное образование получают 96 % десят</w:t>
      </w:r>
      <w:proofErr w:type="gramStart"/>
      <w:r w:rsidRPr="0039779D">
        <w:rPr>
          <w:sz w:val="28"/>
          <w:szCs w:val="28"/>
        </w:rPr>
        <w:t>и-</w:t>
      </w:r>
      <w:proofErr w:type="gramEnd"/>
      <w:r w:rsidRPr="0039779D">
        <w:rPr>
          <w:sz w:val="28"/>
          <w:szCs w:val="28"/>
        </w:rPr>
        <w:t xml:space="preserve"> и </w:t>
      </w:r>
      <w:proofErr w:type="spellStart"/>
      <w:r w:rsidRPr="0039779D">
        <w:rPr>
          <w:sz w:val="28"/>
          <w:szCs w:val="28"/>
        </w:rPr>
        <w:t>одиннадцатиклас</w:t>
      </w:r>
      <w:r w:rsidRPr="0039779D">
        <w:rPr>
          <w:sz w:val="28"/>
          <w:szCs w:val="28"/>
        </w:rPr>
        <w:t>с</w:t>
      </w:r>
      <w:r w:rsidRPr="0039779D">
        <w:rPr>
          <w:sz w:val="28"/>
          <w:szCs w:val="28"/>
        </w:rPr>
        <w:t>ников</w:t>
      </w:r>
      <w:proofErr w:type="spellEnd"/>
      <w:r w:rsidRPr="0039779D">
        <w:rPr>
          <w:sz w:val="28"/>
          <w:szCs w:val="28"/>
        </w:rPr>
        <w:t xml:space="preserve">. </w:t>
      </w:r>
    </w:p>
    <w:p w:rsidR="0039779D" w:rsidRPr="0039779D" w:rsidRDefault="0039779D" w:rsidP="0039779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779D">
        <w:rPr>
          <w:rFonts w:ascii="Times New Roman" w:hAnsi="Times New Roman"/>
          <w:sz w:val="28"/>
          <w:szCs w:val="28"/>
        </w:rPr>
        <w:t>Продолжается работа по укреплению материально-технической базы образовательных организаций. В 2020 году приняли участие в краевой цел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 xml:space="preserve">вой программе «Развитие образования в Краснодарском крае»: МБДОУ </w:t>
      </w:r>
      <w:r w:rsidRPr="0039779D">
        <w:rPr>
          <w:rFonts w:ascii="Times New Roman" w:hAnsi="Times New Roman"/>
          <w:sz w:val="28"/>
          <w:szCs w:val="28"/>
        </w:rPr>
        <w:br/>
        <w:t xml:space="preserve">ДС №4 «Красная шапочка», ст. Брюховецкая (капитальный ремонт кровли), </w:t>
      </w:r>
      <w:r w:rsidRPr="0039779D">
        <w:rPr>
          <w:rFonts w:ascii="Times New Roman" w:hAnsi="Times New Roman"/>
          <w:sz w:val="28"/>
          <w:szCs w:val="28"/>
        </w:rPr>
        <w:br/>
        <w:t xml:space="preserve">МБДОУ ДСКВ №7 «Сказка», ст. Брюховецкая (благоустройство территории и замена ограждения территории), МБОУ СОШ №15 </w:t>
      </w:r>
      <w:proofErr w:type="spellStart"/>
      <w:r w:rsidRPr="0039779D">
        <w:rPr>
          <w:rFonts w:ascii="Times New Roman" w:hAnsi="Times New Roman"/>
          <w:sz w:val="28"/>
          <w:szCs w:val="28"/>
        </w:rPr>
        <w:t>им.И.Ф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. Масловского </w:t>
      </w:r>
      <w:r w:rsidRPr="0039779D">
        <w:rPr>
          <w:rFonts w:ascii="Times New Roman" w:hAnsi="Times New Roman"/>
          <w:sz w:val="28"/>
          <w:szCs w:val="28"/>
        </w:rPr>
        <w:br/>
        <w:t xml:space="preserve">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(капитальный ремонт пищеблока). Всего по программе  «Развитие образования в Краснодарском крае» освоено денежных средств на сумму 6075,5 тыс. </w:t>
      </w:r>
      <w:proofErr w:type="spellStart"/>
      <w:r w:rsidRPr="0039779D">
        <w:rPr>
          <w:rFonts w:ascii="Times New Roman" w:hAnsi="Times New Roman"/>
          <w:sz w:val="28"/>
          <w:szCs w:val="28"/>
        </w:rPr>
        <w:t>руб</w:t>
      </w:r>
      <w:proofErr w:type="spellEnd"/>
    </w:p>
    <w:p w:rsidR="0039779D" w:rsidRPr="0039779D" w:rsidRDefault="0039779D" w:rsidP="0039779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779D">
        <w:rPr>
          <w:rFonts w:ascii="Times New Roman" w:hAnsi="Times New Roman"/>
          <w:sz w:val="28"/>
          <w:szCs w:val="28"/>
        </w:rPr>
        <w:t>В целях формирования условий для обеспечения равного доступа и</w:t>
      </w:r>
      <w:r w:rsidRPr="0039779D">
        <w:rPr>
          <w:rFonts w:ascii="Times New Roman" w:hAnsi="Times New Roman"/>
          <w:sz w:val="28"/>
          <w:szCs w:val="28"/>
        </w:rPr>
        <w:t>н</w:t>
      </w:r>
      <w:r w:rsidRPr="0039779D">
        <w:rPr>
          <w:rFonts w:ascii="Times New Roman" w:hAnsi="Times New Roman"/>
          <w:sz w:val="28"/>
          <w:szCs w:val="28"/>
        </w:rPr>
        <w:t>валидов, на территории муниципального образования Брюховецкий район реализуется программа «Доступная среда». В рамках данной программы пр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>ведены работы по реконструкции входной группы в здание, строительство пандуса, обустройство крыльца, санузла и тамбура на 2-й этаж в муниц</w:t>
      </w:r>
      <w:r w:rsidRPr="0039779D">
        <w:rPr>
          <w:rFonts w:ascii="Times New Roman" w:hAnsi="Times New Roman"/>
          <w:sz w:val="28"/>
          <w:szCs w:val="28"/>
        </w:rPr>
        <w:t>и</w:t>
      </w:r>
      <w:r w:rsidRPr="0039779D">
        <w:rPr>
          <w:rFonts w:ascii="Times New Roman" w:hAnsi="Times New Roman"/>
          <w:sz w:val="28"/>
          <w:szCs w:val="28"/>
        </w:rPr>
        <w:t>пальном бюджетном учреждении дополнительного образования Центр д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>полнительного образования детей «Юность». Данные средства выделены из местного бюджета в сумме 1200,0 тыс. руб.</w:t>
      </w:r>
    </w:p>
    <w:p w:rsidR="0039779D" w:rsidRPr="0039779D" w:rsidRDefault="0039779D" w:rsidP="0057141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779D">
        <w:rPr>
          <w:rFonts w:ascii="Times New Roman" w:hAnsi="Times New Roman"/>
          <w:sz w:val="28"/>
          <w:szCs w:val="28"/>
        </w:rPr>
        <w:t>В 2020 году образовательные организации получили субсидии для р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 xml:space="preserve">шения социально-значимых вопросов (средства ЗСК) на общую сумму </w:t>
      </w:r>
      <w:r w:rsidRPr="0039779D">
        <w:rPr>
          <w:rFonts w:ascii="Times New Roman" w:hAnsi="Times New Roman"/>
          <w:sz w:val="28"/>
          <w:szCs w:val="28"/>
        </w:rPr>
        <w:br/>
        <w:t>3550,0 тыс. руб., что позволило решить первостепенные вопросы 15 образ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 xml:space="preserve">вательным организациям. Из средств ЗСК было приобретено оборудование для </w:t>
      </w:r>
      <w:proofErr w:type="spellStart"/>
      <w:r w:rsidRPr="0039779D">
        <w:rPr>
          <w:rFonts w:ascii="Times New Roman" w:hAnsi="Times New Roman"/>
          <w:sz w:val="28"/>
          <w:szCs w:val="28"/>
        </w:rPr>
        <w:t>мед.кабинетов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в 5-и образовательных организациях( МБОУ СОШ №5 им. Ф.Г. </w:t>
      </w:r>
      <w:proofErr w:type="spellStart"/>
      <w:r w:rsidRPr="0039779D">
        <w:rPr>
          <w:rFonts w:ascii="Times New Roman" w:hAnsi="Times New Roman"/>
          <w:sz w:val="28"/>
          <w:szCs w:val="28"/>
        </w:rPr>
        <w:t>Деркача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779D">
        <w:rPr>
          <w:rFonts w:ascii="Times New Roman" w:hAnsi="Times New Roman"/>
          <w:sz w:val="28"/>
          <w:szCs w:val="28"/>
        </w:rPr>
        <w:t>с</w:t>
      </w:r>
      <w:proofErr w:type="gramStart"/>
      <w:r w:rsidRPr="0039779D">
        <w:rPr>
          <w:rFonts w:ascii="Times New Roman" w:hAnsi="Times New Roman"/>
          <w:sz w:val="28"/>
          <w:szCs w:val="28"/>
        </w:rPr>
        <w:t>.Б</w:t>
      </w:r>
      <w:proofErr w:type="gramEnd"/>
      <w:r w:rsidRPr="0039779D">
        <w:rPr>
          <w:rFonts w:ascii="Times New Roman" w:hAnsi="Times New Roman"/>
          <w:sz w:val="28"/>
          <w:szCs w:val="28"/>
        </w:rPr>
        <w:t>ольшой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79D">
        <w:rPr>
          <w:rFonts w:ascii="Times New Roman" w:hAnsi="Times New Roman"/>
          <w:sz w:val="28"/>
          <w:szCs w:val="28"/>
        </w:rPr>
        <w:t>Бейсуг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; МАОУ СОШ №7 им. А.Т. </w:t>
      </w:r>
      <w:proofErr w:type="spellStart"/>
      <w:r w:rsidRPr="0039779D">
        <w:rPr>
          <w:rFonts w:ascii="Times New Roman" w:hAnsi="Times New Roman"/>
          <w:sz w:val="28"/>
          <w:szCs w:val="28"/>
        </w:rPr>
        <w:t>Момот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Пер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>ясловская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; МБОУ СОШ №8 им. А. Демина,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Чепигинская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; МБОУ СОШ №15 им. И.Ф. Масловского,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39779D">
        <w:rPr>
          <w:rFonts w:ascii="Times New Roman" w:hAnsi="Times New Roman"/>
          <w:sz w:val="28"/>
          <w:szCs w:val="28"/>
        </w:rPr>
        <w:t xml:space="preserve">МБДОУ ДСКВ №7 «Сказка», ст. Брюховецкая),  оборудован пищеблок в МАОУ СОШ №7 им. А.Т. </w:t>
      </w:r>
      <w:proofErr w:type="spellStart"/>
      <w:r w:rsidRPr="0039779D">
        <w:rPr>
          <w:rFonts w:ascii="Times New Roman" w:hAnsi="Times New Roman"/>
          <w:sz w:val="28"/>
          <w:szCs w:val="28"/>
        </w:rPr>
        <w:t>Момот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>.</w:t>
      </w:r>
      <w:proofErr w:type="gramEnd"/>
      <w:r w:rsidRPr="0039779D">
        <w:rPr>
          <w:rFonts w:ascii="Times New Roman" w:hAnsi="Times New Roman"/>
          <w:sz w:val="28"/>
          <w:szCs w:val="28"/>
        </w:rPr>
        <w:t xml:space="preserve"> Р</w:t>
      </w:r>
      <w:r w:rsidR="00571410">
        <w:rPr>
          <w:rFonts w:ascii="Times New Roman" w:hAnsi="Times New Roman"/>
          <w:sz w:val="28"/>
          <w:szCs w:val="28"/>
        </w:rPr>
        <w:t xml:space="preserve">емонтные работы выполнены в </w:t>
      </w:r>
      <w:r w:rsidRPr="0039779D">
        <w:rPr>
          <w:rFonts w:ascii="Times New Roman" w:hAnsi="Times New Roman"/>
          <w:sz w:val="28"/>
          <w:szCs w:val="28"/>
        </w:rPr>
        <w:t>7 образовательных орг</w:t>
      </w:r>
      <w:r w:rsidRPr="0039779D">
        <w:rPr>
          <w:rFonts w:ascii="Times New Roman" w:hAnsi="Times New Roman"/>
          <w:sz w:val="28"/>
          <w:szCs w:val="28"/>
        </w:rPr>
        <w:t>а</w:t>
      </w:r>
      <w:r w:rsidRPr="0039779D">
        <w:rPr>
          <w:rFonts w:ascii="Times New Roman" w:hAnsi="Times New Roman"/>
          <w:sz w:val="28"/>
          <w:szCs w:val="28"/>
        </w:rPr>
        <w:t>низациях муниципального образования Брюховецкий район. В них произв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 xml:space="preserve">дены такие работы, как: МБДОУ ДС №3 «Вишенка»,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- р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>монт системы горячего водоснабжения и ремонт коридора в приемной сре</w:t>
      </w:r>
      <w:r w:rsidRPr="0039779D">
        <w:rPr>
          <w:rFonts w:ascii="Times New Roman" w:hAnsi="Times New Roman"/>
          <w:sz w:val="28"/>
          <w:szCs w:val="28"/>
        </w:rPr>
        <w:t>д</w:t>
      </w:r>
      <w:r w:rsidRPr="0039779D">
        <w:rPr>
          <w:rFonts w:ascii="Times New Roman" w:hAnsi="Times New Roman"/>
          <w:sz w:val="28"/>
          <w:szCs w:val="28"/>
        </w:rPr>
        <w:t>ней группы; МБДОУ ДС №28 «</w:t>
      </w:r>
      <w:proofErr w:type="spellStart"/>
      <w:r w:rsidRPr="0039779D">
        <w:rPr>
          <w:rFonts w:ascii="Times New Roman" w:hAnsi="Times New Roman"/>
          <w:sz w:val="28"/>
          <w:szCs w:val="28"/>
        </w:rPr>
        <w:t>Бейсужок</w:t>
      </w:r>
      <w:proofErr w:type="spellEnd"/>
      <w:r w:rsidRPr="0039779D">
        <w:rPr>
          <w:rFonts w:ascii="Times New Roman" w:hAnsi="Times New Roman"/>
          <w:sz w:val="28"/>
          <w:szCs w:val="28"/>
        </w:rPr>
        <w:t>»</w:t>
      </w:r>
      <w:proofErr w:type="gramStart"/>
      <w:r w:rsidRPr="0039779D">
        <w:rPr>
          <w:rFonts w:ascii="Times New Roman" w:hAnsi="Times New Roman"/>
          <w:sz w:val="28"/>
          <w:szCs w:val="28"/>
        </w:rPr>
        <w:t>,с</w:t>
      </w:r>
      <w:proofErr w:type="gramEnd"/>
      <w:r w:rsidRPr="003977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779D">
        <w:rPr>
          <w:rFonts w:ascii="Times New Roman" w:hAnsi="Times New Roman"/>
          <w:sz w:val="28"/>
          <w:szCs w:val="28"/>
        </w:rPr>
        <w:t>Бейсугское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-устройство огра</w:t>
      </w:r>
      <w:r w:rsidRPr="0039779D">
        <w:rPr>
          <w:rFonts w:ascii="Times New Roman" w:hAnsi="Times New Roman"/>
          <w:sz w:val="28"/>
          <w:szCs w:val="28"/>
        </w:rPr>
        <w:t>ж</w:t>
      </w:r>
      <w:r w:rsidRPr="0039779D">
        <w:rPr>
          <w:rFonts w:ascii="Times New Roman" w:hAnsi="Times New Roman"/>
          <w:sz w:val="28"/>
          <w:szCs w:val="28"/>
        </w:rPr>
        <w:t xml:space="preserve">дения и ремонт тротуара; МБОУ СОШ №5 </w:t>
      </w:r>
      <w:proofErr w:type="spellStart"/>
      <w:r w:rsidR="00571410">
        <w:rPr>
          <w:rFonts w:ascii="Times New Roman" w:hAnsi="Times New Roman"/>
          <w:sz w:val="28"/>
          <w:szCs w:val="28"/>
        </w:rPr>
        <w:t>им.Ф.Г</w:t>
      </w:r>
      <w:proofErr w:type="spellEnd"/>
      <w:r w:rsidR="005714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779D">
        <w:rPr>
          <w:rFonts w:ascii="Times New Roman" w:hAnsi="Times New Roman"/>
          <w:sz w:val="28"/>
          <w:szCs w:val="28"/>
        </w:rPr>
        <w:t>Деркача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, </w:t>
      </w:r>
      <w:r w:rsidRPr="0039779D">
        <w:rPr>
          <w:rFonts w:ascii="Times New Roman" w:hAnsi="Times New Roman"/>
          <w:sz w:val="28"/>
          <w:szCs w:val="28"/>
        </w:rPr>
        <w:br/>
        <w:t xml:space="preserve">с. Большой </w:t>
      </w:r>
      <w:proofErr w:type="spellStart"/>
      <w:r w:rsidRPr="0039779D">
        <w:rPr>
          <w:rFonts w:ascii="Times New Roman" w:hAnsi="Times New Roman"/>
          <w:sz w:val="28"/>
          <w:szCs w:val="28"/>
        </w:rPr>
        <w:t>Бейсуг</w:t>
      </w:r>
      <w:proofErr w:type="spellEnd"/>
      <w:r w:rsidRPr="0039779D">
        <w:rPr>
          <w:rFonts w:ascii="Times New Roman" w:hAnsi="Times New Roman"/>
          <w:sz w:val="28"/>
          <w:szCs w:val="28"/>
        </w:rPr>
        <w:t>- ремонт напольного покрытия; МБОУ СОШ №10, с. Н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 xml:space="preserve">вое Село – ремонт пищеблока; МБДОУ ДС №5 «Ягодка», ст. </w:t>
      </w:r>
      <w:proofErr w:type="spellStart"/>
      <w:r w:rsidRPr="0039779D">
        <w:rPr>
          <w:rFonts w:ascii="Times New Roman" w:hAnsi="Times New Roman"/>
          <w:sz w:val="28"/>
          <w:szCs w:val="28"/>
        </w:rPr>
        <w:t>Новоджерел</w:t>
      </w:r>
      <w:r w:rsidRPr="0039779D">
        <w:rPr>
          <w:rFonts w:ascii="Times New Roman" w:hAnsi="Times New Roman"/>
          <w:sz w:val="28"/>
          <w:szCs w:val="28"/>
        </w:rPr>
        <w:t>и</w:t>
      </w:r>
      <w:r w:rsidRPr="0039779D">
        <w:rPr>
          <w:rFonts w:ascii="Times New Roman" w:hAnsi="Times New Roman"/>
          <w:sz w:val="28"/>
          <w:szCs w:val="28"/>
        </w:rPr>
        <w:lastRenderedPageBreak/>
        <w:t>евская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– приобретение теневого навеса; МБОУ СОШ №12 им. М.К. Герас</w:t>
      </w:r>
      <w:r w:rsidRPr="0039779D">
        <w:rPr>
          <w:rFonts w:ascii="Times New Roman" w:hAnsi="Times New Roman"/>
          <w:sz w:val="28"/>
          <w:szCs w:val="28"/>
        </w:rPr>
        <w:t>и</w:t>
      </w:r>
      <w:r w:rsidRPr="0039779D">
        <w:rPr>
          <w:rFonts w:ascii="Times New Roman" w:hAnsi="Times New Roman"/>
          <w:sz w:val="28"/>
          <w:szCs w:val="28"/>
        </w:rPr>
        <w:t xml:space="preserve">менко, х. </w:t>
      </w:r>
      <w:proofErr w:type="spellStart"/>
      <w:r w:rsidRPr="0039779D">
        <w:rPr>
          <w:rFonts w:ascii="Times New Roman" w:hAnsi="Times New Roman"/>
          <w:sz w:val="28"/>
          <w:szCs w:val="28"/>
        </w:rPr>
        <w:t>Гарбузовая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Балка – ремонт полового покрытия и приобретение </w:t>
      </w:r>
      <w:proofErr w:type="spellStart"/>
      <w:r w:rsidRPr="0039779D">
        <w:rPr>
          <w:rFonts w:ascii="Times New Roman" w:hAnsi="Times New Roman"/>
          <w:sz w:val="28"/>
          <w:szCs w:val="28"/>
        </w:rPr>
        <w:t>пр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>тивопожпрной</w:t>
      </w:r>
      <w:proofErr w:type="spellEnd"/>
      <w:r w:rsidRPr="0039779D">
        <w:rPr>
          <w:rFonts w:ascii="Times New Roman" w:hAnsi="Times New Roman"/>
          <w:sz w:val="28"/>
          <w:szCs w:val="28"/>
        </w:rPr>
        <w:t xml:space="preserve"> металлической двери; МБДОУ ДС №30 «Золотая Рыбка», </w:t>
      </w:r>
      <w:proofErr w:type="gramStart"/>
      <w:r w:rsidRPr="0039779D">
        <w:rPr>
          <w:rFonts w:ascii="Times New Roman" w:hAnsi="Times New Roman"/>
          <w:sz w:val="28"/>
          <w:szCs w:val="28"/>
        </w:rPr>
        <w:t>с</w:t>
      </w:r>
      <w:proofErr w:type="gramEnd"/>
      <w:r w:rsidRPr="0039779D">
        <w:rPr>
          <w:rFonts w:ascii="Times New Roman" w:hAnsi="Times New Roman"/>
          <w:sz w:val="28"/>
          <w:szCs w:val="28"/>
        </w:rPr>
        <w:t>. Свободное – ремонт игровых павильонов и ремонт полового покрытия.</w:t>
      </w:r>
      <w:r w:rsidRPr="0039779D">
        <w:rPr>
          <w:rFonts w:ascii="Times New Roman" w:hAnsi="Times New Roman"/>
          <w:sz w:val="28"/>
          <w:szCs w:val="28"/>
        </w:rPr>
        <w:tab/>
      </w:r>
      <w:proofErr w:type="gramStart"/>
      <w:r w:rsidRPr="0039779D">
        <w:rPr>
          <w:rFonts w:ascii="Times New Roman" w:hAnsi="Times New Roman"/>
          <w:sz w:val="28"/>
          <w:szCs w:val="28"/>
        </w:rPr>
        <w:t>Для осуществления бесперебойного подвоза обучающихся к образов</w:t>
      </w:r>
      <w:r w:rsidRPr="0039779D">
        <w:rPr>
          <w:rFonts w:ascii="Times New Roman" w:hAnsi="Times New Roman"/>
          <w:sz w:val="28"/>
          <w:szCs w:val="28"/>
        </w:rPr>
        <w:t>а</w:t>
      </w:r>
      <w:r w:rsidRPr="0039779D">
        <w:rPr>
          <w:rFonts w:ascii="Times New Roman" w:hAnsi="Times New Roman"/>
          <w:sz w:val="28"/>
          <w:szCs w:val="28"/>
        </w:rPr>
        <w:t>тельным организациям в 2020 году было выделено 4 школьных автобуса, п</w:t>
      </w:r>
      <w:r w:rsidRPr="0039779D">
        <w:rPr>
          <w:rFonts w:ascii="Times New Roman" w:hAnsi="Times New Roman"/>
          <w:sz w:val="28"/>
          <w:szCs w:val="28"/>
        </w:rPr>
        <w:t>о</w:t>
      </w:r>
      <w:r w:rsidRPr="0039779D">
        <w:rPr>
          <w:rFonts w:ascii="Times New Roman" w:hAnsi="Times New Roman"/>
          <w:sz w:val="28"/>
          <w:szCs w:val="28"/>
        </w:rPr>
        <w:t>лученные за счет средств федерального бюджета.</w:t>
      </w:r>
      <w:proofErr w:type="gramEnd"/>
    </w:p>
    <w:p w:rsidR="0039779D" w:rsidRPr="0039779D" w:rsidRDefault="0039779D" w:rsidP="00243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779D">
        <w:rPr>
          <w:rFonts w:ascii="Times New Roman" w:hAnsi="Times New Roman"/>
          <w:sz w:val="28"/>
          <w:szCs w:val="28"/>
        </w:rPr>
        <w:tab/>
        <w:t>На данный момент остается актуальной проблема наличия второй см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>ны в МАОУ СОШ № 3 (более 400 учащихся обучаются во вторую смену), для ликвидации которой необходимо провести реконструкцию школы с вв</w:t>
      </w:r>
      <w:r w:rsidRPr="0039779D">
        <w:rPr>
          <w:rFonts w:ascii="Times New Roman" w:hAnsi="Times New Roman"/>
          <w:sz w:val="28"/>
          <w:szCs w:val="28"/>
        </w:rPr>
        <w:t>е</w:t>
      </w:r>
      <w:r w:rsidRPr="0039779D">
        <w:rPr>
          <w:rFonts w:ascii="Times New Roman" w:hAnsi="Times New Roman"/>
          <w:sz w:val="28"/>
          <w:szCs w:val="28"/>
        </w:rPr>
        <w:t>дением дополнительных 400 мест. Данные работы активно ведутся, на эти цели выделено 367 101 600,0 руб.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Средняя заработная плата по педагогическим работникам общеобраз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 xml:space="preserve">вательных учреждений за 2020 год составила 34009 рублей, что составляет к уровню 2019 года (31062 рублей) 109,5 %.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proofErr w:type="gramStart"/>
      <w:r w:rsidRPr="0039779D">
        <w:rPr>
          <w:sz w:val="28"/>
          <w:szCs w:val="28"/>
        </w:rPr>
        <w:t>Кроме того, сохранены в полном объеме ежемесячные выплаты стим</w:t>
      </w:r>
      <w:r w:rsidRPr="0039779D">
        <w:rPr>
          <w:sz w:val="28"/>
          <w:szCs w:val="28"/>
        </w:rPr>
        <w:t>у</w:t>
      </w:r>
      <w:r w:rsidRPr="0039779D">
        <w:rPr>
          <w:sz w:val="28"/>
          <w:szCs w:val="28"/>
        </w:rPr>
        <w:t>лирующего характера отдельным категориям работников в размере 3 000 рублей («губернаторские» выплаты) во всех образовательных орган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зациях, стимулирующая выплата в сумме 3 000 рублей педагогическим р</w:t>
      </w:r>
      <w:r w:rsidRPr="0039779D">
        <w:rPr>
          <w:sz w:val="28"/>
          <w:szCs w:val="28"/>
        </w:rPr>
        <w:t>а</w:t>
      </w:r>
      <w:r w:rsidRPr="0039779D">
        <w:rPr>
          <w:sz w:val="28"/>
          <w:szCs w:val="28"/>
        </w:rPr>
        <w:t>ботникам дошкольных образовательных организаций, вознаграждение за в</w:t>
      </w:r>
      <w:r w:rsidRPr="0039779D">
        <w:rPr>
          <w:sz w:val="28"/>
          <w:szCs w:val="28"/>
        </w:rPr>
        <w:t>ы</w:t>
      </w:r>
      <w:r w:rsidRPr="0039779D">
        <w:rPr>
          <w:sz w:val="28"/>
          <w:szCs w:val="28"/>
        </w:rPr>
        <w:t>полнение функций классного руководителя из расчета 3 000 рублей (в зав</w:t>
      </w:r>
      <w:r w:rsidRPr="0039779D">
        <w:rPr>
          <w:sz w:val="28"/>
          <w:szCs w:val="28"/>
        </w:rPr>
        <w:t>и</w:t>
      </w:r>
      <w:r w:rsidRPr="0039779D">
        <w:rPr>
          <w:sz w:val="28"/>
          <w:szCs w:val="28"/>
        </w:rPr>
        <w:t>симости от наполняемости класса), за организацию работы по профилактике наркомании среди учащихся</w:t>
      </w:r>
      <w:proofErr w:type="gramEnd"/>
      <w:r w:rsidRPr="0039779D">
        <w:rPr>
          <w:sz w:val="28"/>
          <w:szCs w:val="28"/>
        </w:rPr>
        <w:t xml:space="preserve"> заместителю директора по воспитательной (учебно-воспитательной) работе и учителю физической культуры в размере 2 000 рублей, психологу и социальному педагогу в размере 1 000 рублей  в о</w:t>
      </w:r>
      <w:r w:rsidRPr="0039779D">
        <w:rPr>
          <w:sz w:val="28"/>
          <w:szCs w:val="28"/>
        </w:rPr>
        <w:t>б</w:t>
      </w:r>
      <w:r w:rsidRPr="0039779D">
        <w:rPr>
          <w:sz w:val="28"/>
          <w:szCs w:val="28"/>
        </w:rPr>
        <w:t>щеобразовательных организациях, а также все меры социальной поддержки педагогических работников.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Все общеобразовательные организации района реализуют адаптир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ванные образовательные программы для детей с различными видами нар</w:t>
      </w:r>
      <w:r w:rsidRPr="0039779D">
        <w:rPr>
          <w:sz w:val="28"/>
          <w:szCs w:val="28"/>
        </w:rPr>
        <w:t>у</w:t>
      </w:r>
      <w:r w:rsidRPr="0039779D">
        <w:rPr>
          <w:sz w:val="28"/>
          <w:szCs w:val="28"/>
        </w:rPr>
        <w:t>шения. Разработанные общеобразовательными организациями программы соответствуют требованиям ФГОС ОВЗ. У школьников, обучающихся по адаптированным программам, имеются специальные учебники. На сег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дняшний день в общеобразовательных организациях 269 обучающихся пол</w:t>
      </w:r>
      <w:r w:rsidRPr="0039779D">
        <w:rPr>
          <w:sz w:val="28"/>
          <w:szCs w:val="28"/>
        </w:rPr>
        <w:t>у</w:t>
      </w:r>
      <w:r w:rsidRPr="0039779D">
        <w:rPr>
          <w:sz w:val="28"/>
          <w:szCs w:val="28"/>
        </w:rPr>
        <w:t>чают инклюзивное образование, 80 - в форме частичной инклюзии (</w:t>
      </w:r>
      <w:proofErr w:type="spellStart"/>
      <w:r w:rsidRPr="0039779D">
        <w:rPr>
          <w:sz w:val="28"/>
          <w:szCs w:val="28"/>
        </w:rPr>
        <w:t>надомно</w:t>
      </w:r>
      <w:proofErr w:type="spellEnd"/>
      <w:r w:rsidRPr="0039779D">
        <w:rPr>
          <w:sz w:val="28"/>
          <w:szCs w:val="28"/>
        </w:rPr>
        <w:t xml:space="preserve">). </w:t>
      </w:r>
      <w:proofErr w:type="gramStart"/>
      <w:r w:rsidRPr="0039779D">
        <w:rPr>
          <w:sz w:val="28"/>
          <w:szCs w:val="28"/>
        </w:rPr>
        <w:t>В систему дистанционного образования школьников Кубани включены 15 обучающихся детей - инвалидов.</w:t>
      </w:r>
      <w:proofErr w:type="gramEnd"/>
    </w:p>
    <w:p w:rsidR="00CC44A0" w:rsidRPr="0039779D" w:rsidRDefault="0039779D" w:rsidP="0039779D">
      <w:pPr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В МБОУ ООШ № 6 работает 7 коррекционных классов для детей с нарушениями интеллекта. Проблема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технологий. В настоящее время этой формой охвачено 15 детей, имеющих соответствующие медицинские показания.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Система дополнительного образования района представлена тремя учреждениями дополнительного образования, из них одно – физкультурно-спортивной направленности. 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lastRenderedPageBreak/>
        <w:t>Консолидированный бюджет учреждений дополнительного образов</w:t>
      </w:r>
      <w:r w:rsidRPr="0039779D">
        <w:rPr>
          <w:sz w:val="28"/>
          <w:szCs w:val="28"/>
        </w:rPr>
        <w:t>а</w:t>
      </w:r>
      <w:r w:rsidRPr="0039779D">
        <w:rPr>
          <w:sz w:val="28"/>
          <w:szCs w:val="28"/>
        </w:rPr>
        <w:t>ния за 2020 год составил 48,2 млн. рублей, из которых 96,9 % средства мес</w:t>
      </w:r>
      <w:r w:rsidRPr="0039779D">
        <w:rPr>
          <w:sz w:val="28"/>
          <w:szCs w:val="28"/>
        </w:rPr>
        <w:t>т</w:t>
      </w:r>
      <w:r w:rsidRPr="0039779D">
        <w:rPr>
          <w:sz w:val="28"/>
          <w:szCs w:val="28"/>
        </w:rPr>
        <w:t>ного бюджета.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Контингент учащихся, посещающих учреждения дополнительного о</w:t>
      </w:r>
      <w:r w:rsidRPr="0039779D">
        <w:rPr>
          <w:sz w:val="28"/>
          <w:szCs w:val="28"/>
        </w:rPr>
        <w:t>б</w:t>
      </w:r>
      <w:r w:rsidRPr="0039779D">
        <w:rPr>
          <w:sz w:val="28"/>
          <w:szCs w:val="28"/>
        </w:rPr>
        <w:t xml:space="preserve">разования </w:t>
      </w:r>
      <w:proofErr w:type="gramStart"/>
      <w:r w:rsidRPr="0039779D">
        <w:rPr>
          <w:sz w:val="28"/>
          <w:szCs w:val="28"/>
        </w:rPr>
        <w:t>на конец</w:t>
      </w:r>
      <w:proofErr w:type="gramEnd"/>
      <w:r w:rsidRPr="0039779D">
        <w:rPr>
          <w:sz w:val="28"/>
          <w:szCs w:val="28"/>
        </w:rPr>
        <w:t xml:space="preserve"> 2019 года составлял 2341 человек. Охват услугами д</w:t>
      </w:r>
      <w:r w:rsidRPr="0039779D">
        <w:rPr>
          <w:sz w:val="28"/>
          <w:szCs w:val="28"/>
        </w:rPr>
        <w:t>о</w:t>
      </w:r>
      <w:r w:rsidRPr="0039779D">
        <w:rPr>
          <w:sz w:val="28"/>
          <w:szCs w:val="28"/>
        </w:rPr>
        <w:t>полнительного образования – 70 % от общего количества школьников.</w:t>
      </w:r>
    </w:p>
    <w:p w:rsidR="0039779D" w:rsidRPr="0039779D" w:rsidRDefault="0039779D" w:rsidP="0039779D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Численность работников основного персонала составила 77 человек, в том числе педагогических работников – 47 человек.</w:t>
      </w:r>
    </w:p>
    <w:p w:rsidR="0039779D" w:rsidRPr="0039779D" w:rsidRDefault="0039779D" w:rsidP="0039779D">
      <w:pPr>
        <w:rPr>
          <w:sz w:val="28"/>
          <w:szCs w:val="28"/>
        </w:rPr>
      </w:pPr>
    </w:p>
    <w:p w:rsidR="0039779D" w:rsidRPr="0039779D" w:rsidRDefault="0039779D" w:rsidP="001A62A7">
      <w:pPr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Задачи, которые ставили  на 2020 год:</w:t>
      </w:r>
    </w:p>
    <w:p w:rsidR="0039779D" w:rsidRPr="0039779D" w:rsidRDefault="0039779D" w:rsidP="00397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 xml:space="preserve">Проведение работ по </w:t>
      </w:r>
      <w:r w:rsidRPr="0039779D">
        <w:rPr>
          <w:sz w:val="28"/>
          <w:szCs w:val="28"/>
          <w:u w:val="single"/>
        </w:rPr>
        <w:t>замене кровли</w:t>
      </w:r>
      <w:r w:rsidRPr="0039779D">
        <w:rPr>
          <w:sz w:val="28"/>
          <w:szCs w:val="28"/>
        </w:rPr>
        <w:t xml:space="preserve"> в МБДОУ ДС №4 </w:t>
      </w:r>
      <w:r w:rsidR="0024385C">
        <w:rPr>
          <w:sz w:val="28"/>
          <w:szCs w:val="28"/>
        </w:rPr>
        <w:br/>
      </w:r>
      <w:r w:rsidRPr="0039779D">
        <w:rPr>
          <w:sz w:val="28"/>
          <w:szCs w:val="28"/>
        </w:rPr>
        <w:t>«Красная шапочка»</w:t>
      </w:r>
      <w:proofErr w:type="gramStart"/>
      <w:r w:rsidRPr="0039779D">
        <w:rPr>
          <w:sz w:val="28"/>
          <w:szCs w:val="28"/>
        </w:rPr>
        <w:t>.</w:t>
      </w:r>
      <w:proofErr w:type="gramEnd"/>
      <w:r w:rsidRPr="0039779D">
        <w:rPr>
          <w:sz w:val="28"/>
          <w:szCs w:val="28"/>
        </w:rPr>
        <w:t xml:space="preserve"> – </w:t>
      </w:r>
      <w:proofErr w:type="gramStart"/>
      <w:r w:rsidRPr="0039779D">
        <w:rPr>
          <w:sz w:val="28"/>
          <w:szCs w:val="28"/>
        </w:rPr>
        <w:t>в</w:t>
      </w:r>
      <w:proofErr w:type="gramEnd"/>
      <w:r w:rsidRPr="0039779D">
        <w:rPr>
          <w:sz w:val="28"/>
          <w:szCs w:val="28"/>
        </w:rPr>
        <w:t>ыполнена;</w:t>
      </w:r>
    </w:p>
    <w:p w:rsidR="0039779D" w:rsidRPr="0039779D" w:rsidRDefault="0039779D" w:rsidP="00397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 xml:space="preserve">Проведение работ по </w:t>
      </w:r>
      <w:r w:rsidRPr="0039779D">
        <w:rPr>
          <w:sz w:val="28"/>
          <w:szCs w:val="28"/>
          <w:u w:val="single"/>
        </w:rPr>
        <w:t xml:space="preserve">благоустройству территории </w:t>
      </w:r>
      <w:r w:rsidRPr="0039779D">
        <w:rPr>
          <w:sz w:val="28"/>
          <w:szCs w:val="28"/>
        </w:rPr>
        <w:t>МБДОУ ДС №7 «Сказка» – выполнена;</w:t>
      </w:r>
    </w:p>
    <w:p w:rsidR="0039779D" w:rsidRPr="0039779D" w:rsidRDefault="0039779D" w:rsidP="00397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 xml:space="preserve">Проведение работ по </w:t>
      </w:r>
      <w:r w:rsidRPr="0039779D">
        <w:rPr>
          <w:sz w:val="28"/>
          <w:szCs w:val="28"/>
          <w:u w:val="single"/>
        </w:rPr>
        <w:t xml:space="preserve">замене </w:t>
      </w:r>
      <w:proofErr w:type="spellStart"/>
      <w:r w:rsidRPr="0039779D">
        <w:rPr>
          <w:sz w:val="28"/>
          <w:szCs w:val="28"/>
          <w:u w:val="single"/>
        </w:rPr>
        <w:t>оргаждения</w:t>
      </w:r>
      <w:proofErr w:type="spellEnd"/>
      <w:r w:rsidRPr="0039779D">
        <w:rPr>
          <w:sz w:val="28"/>
          <w:szCs w:val="28"/>
          <w:u w:val="single"/>
        </w:rPr>
        <w:t xml:space="preserve">  </w:t>
      </w:r>
      <w:r w:rsidRPr="0039779D">
        <w:rPr>
          <w:sz w:val="28"/>
          <w:szCs w:val="28"/>
        </w:rPr>
        <w:t>МБДОУ ДС №7 «Сказка» – выполнена;</w:t>
      </w:r>
    </w:p>
    <w:p w:rsidR="0039779D" w:rsidRPr="0039779D" w:rsidRDefault="0039779D" w:rsidP="00397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Обновление материально-технической  базы для формирования у обучающихся современных навыков по предметной области "Технология" и других предметных областей (кабинет физики) в МБОУ СОШ № 20 ст. Бр</w:t>
      </w:r>
      <w:r w:rsidRPr="0039779D">
        <w:rPr>
          <w:sz w:val="28"/>
          <w:szCs w:val="28"/>
        </w:rPr>
        <w:t>ю</w:t>
      </w:r>
      <w:r w:rsidRPr="0039779D">
        <w:rPr>
          <w:sz w:val="28"/>
          <w:szCs w:val="28"/>
        </w:rPr>
        <w:t>ховецка</w:t>
      </w:r>
      <w:proofErr w:type="gramStart"/>
      <w:r w:rsidRPr="0039779D">
        <w:rPr>
          <w:sz w:val="28"/>
          <w:szCs w:val="28"/>
        </w:rPr>
        <w:t>я–</w:t>
      </w:r>
      <w:proofErr w:type="gramEnd"/>
      <w:r w:rsidRPr="0039779D">
        <w:rPr>
          <w:sz w:val="28"/>
          <w:szCs w:val="28"/>
        </w:rPr>
        <w:t xml:space="preserve"> выполнена;</w:t>
      </w:r>
    </w:p>
    <w:p w:rsidR="0039779D" w:rsidRPr="0039779D" w:rsidRDefault="0039779D" w:rsidP="00397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 xml:space="preserve">Проведение работ по </w:t>
      </w:r>
      <w:r w:rsidRPr="0039779D">
        <w:rPr>
          <w:sz w:val="28"/>
          <w:szCs w:val="28"/>
          <w:u w:val="single"/>
        </w:rPr>
        <w:t>замене кровли</w:t>
      </w:r>
      <w:r w:rsidRPr="0039779D">
        <w:rPr>
          <w:sz w:val="28"/>
          <w:szCs w:val="28"/>
        </w:rPr>
        <w:t xml:space="preserve"> в МАДОУ ДС №2 «</w:t>
      </w:r>
      <w:proofErr w:type="spellStart"/>
      <w:r w:rsidRPr="0039779D">
        <w:rPr>
          <w:sz w:val="28"/>
          <w:szCs w:val="28"/>
        </w:rPr>
        <w:t>Кубаночка</w:t>
      </w:r>
      <w:proofErr w:type="spellEnd"/>
      <w:r w:rsidRPr="0039779D">
        <w:rPr>
          <w:sz w:val="28"/>
          <w:szCs w:val="28"/>
        </w:rPr>
        <w:t xml:space="preserve">» - не </w:t>
      </w:r>
      <w:proofErr w:type="gramStart"/>
      <w:r w:rsidRPr="0039779D">
        <w:rPr>
          <w:sz w:val="28"/>
          <w:szCs w:val="28"/>
        </w:rPr>
        <w:t>выполнена</w:t>
      </w:r>
      <w:proofErr w:type="gramEnd"/>
      <w:r w:rsidRPr="0039779D">
        <w:rPr>
          <w:sz w:val="28"/>
          <w:szCs w:val="28"/>
        </w:rPr>
        <w:t xml:space="preserve"> в связи с пандемией.</w:t>
      </w:r>
    </w:p>
    <w:p w:rsidR="001A62A7" w:rsidRDefault="001A62A7" w:rsidP="001A62A7">
      <w:pPr>
        <w:jc w:val="both"/>
        <w:rPr>
          <w:sz w:val="28"/>
          <w:szCs w:val="28"/>
        </w:rPr>
      </w:pPr>
    </w:p>
    <w:p w:rsidR="0039779D" w:rsidRPr="0039779D" w:rsidRDefault="0039779D" w:rsidP="001A62A7">
      <w:pPr>
        <w:ind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Задачи на 2021 год:</w:t>
      </w:r>
    </w:p>
    <w:p w:rsidR="0039779D" w:rsidRPr="0039779D" w:rsidRDefault="0039779D" w:rsidP="0039779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Устройство и замена ограждения территории образовательных учр</w:t>
      </w:r>
      <w:r w:rsidRPr="0039779D">
        <w:rPr>
          <w:sz w:val="28"/>
          <w:szCs w:val="28"/>
        </w:rPr>
        <w:t>е</w:t>
      </w:r>
      <w:r w:rsidRPr="0039779D">
        <w:rPr>
          <w:sz w:val="28"/>
          <w:szCs w:val="28"/>
        </w:rPr>
        <w:t xml:space="preserve">ждений: </w:t>
      </w:r>
    </w:p>
    <w:p w:rsidR="0039779D" w:rsidRPr="0039779D" w:rsidRDefault="001A62A7" w:rsidP="001A62A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МБОУ ДС № 18 «Солнышко»</w:t>
      </w:r>
      <w:r w:rsidR="0039779D" w:rsidRPr="0039779D">
        <w:rPr>
          <w:sz w:val="28"/>
          <w:szCs w:val="28"/>
        </w:rPr>
        <w:t xml:space="preserve"> </w:t>
      </w:r>
    </w:p>
    <w:p w:rsidR="0039779D" w:rsidRPr="0039779D" w:rsidRDefault="0039779D" w:rsidP="001A62A7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МБОУ ДСКВ № 25 «Пчелка»</w:t>
      </w:r>
    </w:p>
    <w:p w:rsidR="0039779D" w:rsidRPr="0039779D" w:rsidRDefault="0039779D" w:rsidP="001A62A7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МБОУ ДСКВ № 21 «Елочка»</w:t>
      </w:r>
    </w:p>
    <w:p w:rsidR="0039779D" w:rsidRPr="0039779D" w:rsidRDefault="0039779D" w:rsidP="001A62A7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МБОУ СОШ № 9 им. П.Ф. Захарченко</w:t>
      </w:r>
    </w:p>
    <w:p w:rsidR="0039779D" w:rsidRPr="0039779D" w:rsidRDefault="0039779D" w:rsidP="001A62A7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 xml:space="preserve">МБОУ СОШ № 5 им. Ф.Г. </w:t>
      </w:r>
      <w:proofErr w:type="spellStart"/>
      <w:r w:rsidRPr="0039779D">
        <w:rPr>
          <w:sz w:val="28"/>
          <w:szCs w:val="28"/>
        </w:rPr>
        <w:t>Деркача</w:t>
      </w:r>
      <w:proofErr w:type="spellEnd"/>
    </w:p>
    <w:p w:rsidR="0039779D" w:rsidRPr="0039779D" w:rsidRDefault="0039779D" w:rsidP="001A62A7">
      <w:pPr>
        <w:ind w:firstLine="709"/>
        <w:rPr>
          <w:sz w:val="28"/>
          <w:szCs w:val="28"/>
        </w:rPr>
      </w:pPr>
      <w:r w:rsidRPr="0039779D">
        <w:rPr>
          <w:sz w:val="28"/>
          <w:szCs w:val="28"/>
        </w:rPr>
        <w:t>МБДОУ ДС № 10 «</w:t>
      </w:r>
      <w:proofErr w:type="spellStart"/>
      <w:r w:rsidRPr="0039779D">
        <w:rPr>
          <w:sz w:val="28"/>
          <w:szCs w:val="28"/>
        </w:rPr>
        <w:t>Дюймовочка</w:t>
      </w:r>
      <w:proofErr w:type="spellEnd"/>
      <w:r w:rsidRPr="0039779D">
        <w:rPr>
          <w:sz w:val="28"/>
          <w:szCs w:val="28"/>
        </w:rPr>
        <w:t>»</w:t>
      </w:r>
    </w:p>
    <w:p w:rsidR="0039779D" w:rsidRPr="0039779D" w:rsidRDefault="0039779D" w:rsidP="0039779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Капитальный ремонт пищеблока МБДОУ ДС № 26 «</w:t>
      </w:r>
      <w:proofErr w:type="spellStart"/>
      <w:r w:rsidRPr="0039779D">
        <w:rPr>
          <w:sz w:val="28"/>
          <w:szCs w:val="28"/>
        </w:rPr>
        <w:t>Ивушка</w:t>
      </w:r>
      <w:proofErr w:type="spellEnd"/>
      <w:r w:rsidRPr="0039779D">
        <w:rPr>
          <w:sz w:val="28"/>
          <w:szCs w:val="28"/>
        </w:rPr>
        <w:t>»</w:t>
      </w:r>
    </w:p>
    <w:p w:rsidR="0039779D" w:rsidRPr="0039779D" w:rsidRDefault="0039779D" w:rsidP="0039779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779D">
        <w:rPr>
          <w:sz w:val="28"/>
          <w:szCs w:val="28"/>
        </w:rPr>
        <w:t>Завершение работ по реконструкции МАОУ СОШ № 3 им. Пушкина с введением дополнительных 400 мест.</w:t>
      </w:r>
    </w:p>
    <w:p w:rsidR="00DC0A59" w:rsidRPr="005B4373" w:rsidRDefault="00DC0A59" w:rsidP="00093B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IV</w:t>
      </w:r>
      <w:r w:rsidRPr="005B4373">
        <w:rPr>
          <w:b/>
          <w:sz w:val="28"/>
          <w:szCs w:val="28"/>
        </w:rPr>
        <w:t>. Культура</w:t>
      </w:r>
      <w:r w:rsidRPr="005B4373">
        <w:rPr>
          <w:sz w:val="28"/>
          <w:szCs w:val="28"/>
        </w:rPr>
        <w:t xml:space="preserve"> </w:t>
      </w:r>
    </w:p>
    <w:p w:rsidR="000E378A" w:rsidRPr="005B4373" w:rsidRDefault="000E378A" w:rsidP="00F51E6B">
      <w:pPr>
        <w:ind w:firstLine="709"/>
        <w:jc w:val="both"/>
        <w:rPr>
          <w:sz w:val="28"/>
          <w:szCs w:val="28"/>
        </w:rPr>
      </w:pP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100%, парками культуры и отдыха – 100%.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FA2F38">
        <w:rPr>
          <w:bCs/>
          <w:sz w:val="28"/>
          <w:szCs w:val="28"/>
        </w:rPr>
        <w:t>янии или требуют ремонта, в 2020</w:t>
      </w:r>
      <w:r w:rsidRPr="005B4373">
        <w:rPr>
          <w:bCs/>
          <w:sz w:val="28"/>
          <w:szCs w:val="28"/>
        </w:rPr>
        <w:t xml:space="preserve"> году составила 30%.</w:t>
      </w:r>
    </w:p>
    <w:p w:rsidR="008E1661" w:rsidRPr="005B4373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lastRenderedPageBreak/>
        <w:t>стве объектов культурного наследия, находящихся в муниципальной         собственности составляет 30%.</w:t>
      </w:r>
    </w:p>
    <w:p w:rsidR="00C96899" w:rsidRPr="005B4373" w:rsidRDefault="00C96899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</w:p>
    <w:p w:rsidR="008E2D31" w:rsidRPr="005B4373" w:rsidRDefault="008E2D31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37968" w:rsidRPr="005B4373" w:rsidRDefault="00D37968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</w:t>
      </w:r>
      <w:r w:rsidRPr="005B4373">
        <w:rPr>
          <w:b/>
          <w:sz w:val="28"/>
          <w:szCs w:val="28"/>
        </w:rPr>
        <w:t>. Физическая культура и спорт</w:t>
      </w:r>
    </w:p>
    <w:p w:rsidR="008D6955" w:rsidRPr="005B4373" w:rsidRDefault="008D6955" w:rsidP="00D37968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E22DF" w:rsidRPr="00845083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83">
        <w:rPr>
          <w:rFonts w:ascii="Times New Roman" w:hAnsi="Times New Roman"/>
          <w:sz w:val="28"/>
          <w:szCs w:val="28"/>
        </w:rPr>
        <w:t>Основная деятельность отдела по физической культуре и спорту, управления образования, детско-юношеской спортивной школы, спортивных школ, инструкторов по физической культуре и спорту сельских поселений, заведующих сектором по физической культуре и спорту, образовательных учреждений района была направлена на реализацию государственной пол</w:t>
      </w:r>
      <w:r w:rsidRPr="00845083">
        <w:rPr>
          <w:rFonts w:ascii="Times New Roman" w:hAnsi="Times New Roman"/>
          <w:sz w:val="28"/>
          <w:szCs w:val="28"/>
        </w:rPr>
        <w:t>и</w:t>
      </w:r>
      <w:r w:rsidRPr="00845083">
        <w:rPr>
          <w:rFonts w:ascii="Times New Roman" w:hAnsi="Times New Roman"/>
          <w:sz w:val="28"/>
          <w:szCs w:val="28"/>
        </w:rPr>
        <w:t>тики по созданию условий для развития физической культуры, массового спорта и спорта высших достижений в муниципальном образовании Брюх</w:t>
      </w:r>
      <w:r w:rsidRPr="00845083">
        <w:rPr>
          <w:rFonts w:ascii="Times New Roman" w:hAnsi="Times New Roman"/>
          <w:sz w:val="28"/>
          <w:szCs w:val="28"/>
        </w:rPr>
        <w:t>о</w:t>
      </w:r>
      <w:r w:rsidRPr="00845083">
        <w:rPr>
          <w:rFonts w:ascii="Times New Roman" w:hAnsi="Times New Roman"/>
          <w:sz w:val="28"/>
          <w:szCs w:val="28"/>
        </w:rPr>
        <w:t xml:space="preserve">вецкий район. </w:t>
      </w:r>
      <w:proofErr w:type="gramEnd"/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На территории муниципального образования Брюховецкий район нах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>дится 145 спортивных объектов, включая плоскостные спортивные сооруж</w:t>
      </w:r>
      <w:r w:rsidRPr="00845083">
        <w:rPr>
          <w:sz w:val="28"/>
          <w:szCs w:val="28"/>
        </w:rPr>
        <w:t>е</w:t>
      </w:r>
      <w:r w:rsidRPr="00845083">
        <w:rPr>
          <w:sz w:val="28"/>
          <w:szCs w:val="28"/>
        </w:rPr>
        <w:t>ния, футбольные поля, спортивные залы, приспособленные и другие спо</w:t>
      </w:r>
      <w:r w:rsidRPr="00845083">
        <w:rPr>
          <w:sz w:val="28"/>
          <w:szCs w:val="28"/>
        </w:rPr>
        <w:t>р</w:t>
      </w:r>
      <w:r w:rsidRPr="00845083">
        <w:rPr>
          <w:sz w:val="28"/>
          <w:szCs w:val="28"/>
        </w:rPr>
        <w:t xml:space="preserve">тивные сооружения. По сравнению с 2019 годом количество спортивных объектов </w:t>
      </w:r>
      <w:r>
        <w:rPr>
          <w:sz w:val="28"/>
          <w:szCs w:val="28"/>
        </w:rPr>
        <w:t>увеличилось на 3</w:t>
      </w:r>
      <w:r w:rsidRPr="00845083">
        <w:rPr>
          <w:sz w:val="28"/>
          <w:szCs w:val="28"/>
        </w:rPr>
        <w:t xml:space="preserve"> спортивных сооружения.</w:t>
      </w:r>
    </w:p>
    <w:p w:rsidR="009E22DF" w:rsidRPr="00845083" w:rsidRDefault="009E22DF" w:rsidP="009E22DF">
      <w:pPr>
        <w:ind w:firstLine="709"/>
        <w:jc w:val="both"/>
        <w:rPr>
          <w:bCs/>
          <w:sz w:val="28"/>
          <w:szCs w:val="28"/>
        </w:rPr>
      </w:pPr>
      <w:proofErr w:type="gramStart"/>
      <w:r w:rsidRPr="00845083">
        <w:rPr>
          <w:bCs/>
          <w:sz w:val="28"/>
          <w:szCs w:val="28"/>
        </w:rPr>
        <w:t>Второй год подряд количество поступлений доходов в местный бю</w:t>
      </w:r>
      <w:r w:rsidRPr="00845083">
        <w:rPr>
          <w:bCs/>
          <w:sz w:val="28"/>
          <w:szCs w:val="28"/>
        </w:rPr>
        <w:t>д</w:t>
      </w:r>
      <w:r w:rsidRPr="00845083">
        <w:rPr>
          <w:bCs/>
          <w:sz w:val="28"/>
          <w:szCs w:val="28"/>
        </w:rPr>
        <w:t>жет остается на высоком уровне, в том числе за счет участия муниципальн</w:t>
      </w:r>
      <w:r w:rsidRPr="00845083">
        <w:rPr>
          <w:bCs/>
          <w:sz w:val="28"/>
          <w:szCs w:val="28"/>
        </w:rPr>
        <w:t>о</w:t>
      </w:r>
      <w:r w:rsidRPr="00845083">
        <w:rPr>
          <w:bCs/>
          <w:sz w:val="28"/>
          <w:szCs w:val="28"/>
        </w:rPr>
        <w:t xml:space="preserve">го образования на условиях </w:t>
      </w:r>
      <w:proofErr w:type="spellStart"/>
      <w:r w:rsidRPr="00845083">
        <w:rPr>
          <w:bCs/>
          <w:sz w:val="28"/>
          <w:szCs w:val="28"/>
        </w:rPr>
        <w:t>софинансирования</w:t>
      </w:r>
      <w:proofErr w:type="spellEnd"/>
      <w:r w:rsidRPr="00845083">
        <w:rPr>
          <w:bCs/>
          <w:sz w:val="28"/>
          <w:szCs w:val="28"/>
        </w:rPr>
        <w:t xml:space="preserve"> в мероприятиях госуда</w:t>
      </w:r>
      <w:r w:rsidRPr="00845083">
        <w:rPr>
          <w:bCs/>
          <w:sz w:val="28"/>
          <w:szCs w:val="28"/>
        </w:rPr>
        <w:t>р</w:t>
      </w:r>
      <w:r w:rsidRPr="00845083">
        <w:rPr>
          <w:bCs/>
          <w:sz w:val="28"/>
          <w:szCs w:val="28"/>
        </w:rPr>
        <w:t xml:space="preserve">ственной программы Краснодарского края «Развитие физической культуры и спорта» и государственной программы Краснодарского края </w:t>
      </w:r>
      <w:r w:rsidRPr="00845083">
        <w:rPr>
          <w:sz w:val="28"/>
          <w:szCs w:val="28"/>
        </w:rPr>
        <w:t>«Развитие сел</w:t>
      </w:r>
      <w:r w:rsidRPr="00845083">
        <w:rPr>
          <w:sz w:val="28"/>
          <w:szCs w:val="28"/>
        </w:rPr>
        <w:t>ь</w:t>
      </w:r>
      <w:r w:rsidRPr="00845083">
        <w:rPr>
          <w:sz w:val="28"/>
          <w:szCs w:val="28"/>
        </w:rPr>
        <w:t>ского хозяйства и регулирование рынков сельскохозяйственной продукции, сырья и продовольствия»</w:t>
      </w:r>
      <w:r w:rsidRPr="00845083">
        <w:rPr>
          <w:bCs/>
          <w:sz w:val="28"/>
          <w:szCs w:val="28"/>
        </w:rPr>
        <w:t>.</w:t>
      </w:r>
      <w:proofErr w:type="gramEnd"/>
    </w:p>
    <w:p w:rsidR="009E22DF" w:rsidRPr="00845083" w:rsidRDefault="009E22DF" w:rsidP="009E22DF">
      <w:pPr>
        <w:ind w:firstLine="709"/>
        <w:jc w:val="both"/>
        <w:rPr>
          <w:bCs/>
          <w:sz w:val="28"/>
          <w:szCs w:val="28"/>
        </w:rPr>
      </w:pPr>
      <w:proofErr w:type="gramStart"/>
      <w:r w:rsidRPr="00845083">
        <w:rPr>
          <w:bCs/>
          <w:sz w:val="28"/>
          <w:szCs w:val="28"/>
        </w:rPr>
        <w:t>Так, в 2019 году данный показатель составлял 181 млн. 106,98 тыс. рублей, в 2020 году из краевого и федерального бюджетов выделено 176 млн. 219,27 тыс. рублей.</w:t>
      </w:r>
      <w:proofErr w:type="gramEnd"/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proofErr w:type="gramStart"/>
      <w:r w:rsidRPr="00845083">
        <w:rPr>
          <w:sz w:val="28"/>
          <w:szCs w:val="28"/>
        </w:rPr>
        <w:t>По государственной программе Краснодарского края «Развитие физ</w:t>
      </w:r>
      <w:r w:rsidRPr="00845083">
        <w:rPr>
          <w:sz w:val="28"/>
          <w:szCs w:val="28"/>
        </w:rPr>
        <w:t>и</w:t>
      </w:r>
      <w:r w:rsidRPr="00845083">
        <w:rPr>
          <w:sz w:val="28"/>
          <w:szCs w:val="28"/>
        </w:rPr>
        <w:t>ческой культуры и спорта» в рамках реализации регионального проекта «Спорт – норма жизни» в 2020 году было приобретено спортивно-технологическое оборудование для создания малой спортивной площадки, предназначенной для подготовки к выполнению населением нормативов и</w:t>
      </w:r>
      <w:r w:rsidRPr="00845083">
        <w:rPr>
          <w:sz w:val="28"/>
          <w:szCs w:val="28"/>
        </w:rPr>
        <w:t>с</w:t>
      </w:r>
      <w:r w:rsidRPr="00845083">
        <w:rPr>
          <w:sz w:val="28"/>
          <w:szCs w:val="28"/>
        </w:rPr>
        <w:t>пытаний (тестов) Всероссийского физкультурно-спортивного комплекса «Г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>тов к труду и обороне» (ГТО), торжественное открытие которой состоялось 15 сентября 2020 года.</w:t>
      </w:r>
      <w:proofErr w:type="gramEnd"/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Данная площадка расположена на центральном стадионе ст. Брюхове</w:t>
      </w:r>
      <w:r w:rsidRPr="00845083">
        <w:rPr>
          <w:sz w:val="28"/>
          <w:szCs w:val="28"/>
        </w:rPr>
        <w:t>ц</w:t>
      </w:r>
      <w:r w:rsidRPr="00845083">
        <w:rPr>
          <w:sz w:val="28"/>
          <w:szCs w:val="28"/>
        </w:rPr>
        <w:t xml:space="preserve">кой и включает в себя: резиновое </w:t>
      </w:r>
      <w:proofErr w:type="spellStart"/>
      <w:r w:rsidRPr="00845083">
        <w:rPr>
          <w:sz w:val="28"/>
          <w:szCs w:val="28"/>
        </w:rPr>
        <w:t>травмобезопасное</w:t>
      </w:r>
      <w:proofErr w:type="spellEnd"/>
      <w:r w:rsidRPr="00845083">
        <w:rPr>
          <w:sz w:val="28"/>
          <w:szCs w:val="28"/>
        </w:rPr>
        <w:t xml:space="preserve"> основание, комплекс уличных тренажеров, гимнастический блок для подготовки и сдачи нормат</w:t>
      </w:r>
      <w:r w:rsidRPr="00845083">
        <w:rPr>
          <w:sz w:val="28"/>
          <w:szCs w:val="28"/>
        </w:rPr>
        <w:t>и</w:t>
      </w:r>
      <w:r w:rsidRPr="00845083">
        <w:rPr>
          <w:sz w:val="28"/>
          <w:szCs w:val="28"/>
        </w:rPr>
        <w:t>вов ГТО, стол для настольного тенниса и другое специальное оборудование.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Общая стоимость краевых и местных финансовых средств, направле</w:t>
      </w:r>
      <w:r w:rsidRPr="00845083">
        <w:rPr>
          <w:sz w:val="28"/>
          <w:szCs w:val="28"/>
        </w:rPr>
        <w:t>н</w:t>
      </w:r>
      <w:r w:rsidRPr="00845083">
        <w:rPr>
          <w:sz w:val="28"/>
          <w:szCs w:val="28"/>
        </w:rPr>
        <w:t>ных на приобретение спортивно-технологического оборудования,</w:t>
      </w:r>
      <w:r w:rsidRPr="00845083">
        <w:rPr>
          <w:sz w:val="28"/>
          <w:szCs w:val="28"/>
          <w:lang w:eastAsia="ar-SA"/>
        </w:rPr>
        <w:t xml:space="preserve"> подготовку бетонного </w:t>
      </w:r>
      <w:r w:rsidRPr="00845083">
        <w:rPr>
          <w:sz w:val="28"/>
          <w:szCs w:val="28"/>
        </w:rPr>
        <w:t>основания и монтаж малой спортивной площадки составила 1 682,6 тыс. рублей.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lastRenderedPageBreak/>
        <w:t xml:space="preserve">В 2019-2020 годах на условиях </w:t>
      </w:r>
      <w:proofErr w:type="spellStart"/>
      <w:r w:rsidRPr="00845083">
        <w:rPr>
          <w:sz w:val="28"/>
          <w:szCs w:val="28"/>
        </w:rPr>
        <w:t>софинансирования</w:t>
      </w:r>
      <w:proofErr w:type="spellEnd"/>
      <w:r w:rsidRPr="00845083">
        <w:rPr>
          <w:sz w:val="28"/>
          <w:szCs w:val="28"/>
        </w:rPr>
        <w:t xml:space="preserve"> осуществлено стр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>ительство спортивного комплекса с плавательным бассейном в ст. Брюх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 xml:space="preserve">вецкой Краснодарского края. 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Реализация данного мероприятия в 2019 году была осуществлена в рамках государственной программы Краснодарского края «Развитие физич</w:t>
      </w:r>
      <w:r w:rsidRPr="00845083">
        <w:rPr>
          <w:sz w:val="28"/>
          <w:szCs w:val="28"/>
        </w:rPr>
        <w:t>е</w:t>
      </w:r>
      <w:r w:rsidRPr="00845083">
        <w:rPr>
          <w:sz w:val="28"/>
          <w:szCs w:val="28"/>
        </w:rPr>
        <w:t>ской культуры и спорта». В 2019 году выделенные финансовые средства освоены в полном объеме.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proofErr w:type="gramStart"/>
      <w:r w:rsidRPr="00845083">
        <w:rPr>
          <w:sz w:val="28"/>
          <w:szCs w:val="28"/>
        </w:rPr>
        <w:t>Финансовые средства, предусмотренные муниципальному образов</w:t>
      </w:r>
      <w:r w:rsidRPr="00845083">
        <w:rPr>
          <w:sz w:val="28"/>
          <w:szCs w:val="28"/>
        </w:rPr>
        <w:t>а</w:t>
      </w:r>
      <w:r w:rsidRPr="00845083">
        <w:rPr>
          <w:sz w:val="28"/>
          <w:szCs w:val="28"/>
        </w:rPr>
        <w:t>нию Брюховецкий район на завершение строительства данного объекта в 2020 году были</w:t>
      </w:r>
      <w:proofErr w:type="gramEnd"/>
      <w:r w:rsidRPr="00845083">
        <w:rPr>
          <w:sz w:val="28"/>
          <w:szCs w:val="28"/>
        </w:rPr>
        <w:t xml:space="preserve"> перераспределены и реализация данного мероприятия пр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>должилась в рамках государственной программы Краснодарского края «Ра</w:t>
      </w:r>
      <w:r w:rsidRPr="00845083">
        <w:rPr>
          <w:sz w:val="28"/>
          <w:szCs w:val="28"/>
        </w:rPr>
        <w:t>з</w:t>
      </w:r>
      <w:r w:rsidRPr="00845083">
        <w:rPr>
          <w:sz w:val="28"/>
          <w:szCs w:val="28"/>
        </w:rPr>
        <w:t xml:space="preserve">витие сельского хозяйства и регулирование рынков сельскохозяйственной продукции, сырья и продовольствия». 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Согласно контракту на 30 ноября 2020 года все строительно-монтажные работы были выполнены.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 xml:space="preserve">16 декабря 2020 года завершена итоговая проверка </w:t>
      </w:r>
      <w:proofErr w:type="spellStart"/>
      <w:r w:rsidRPr="00845083">
        <w:rPr>
          <w:sz w:val="28"/>
          <w:szCs w:val="28"/>
        </w:rPr>
        <w:t>госстройконтроля</w:t>
      </w:r>
      <w:proofErr w:type="spellEnd"/>
      <w:r w:rsidRPr="00845083">
        <w:rPr>
          <w:sz w:val="28"/>
          <w:szCs w:val="28"/>
        </w:rPr>
        <w:t xml:space="preserve"> и начата работа по подготовке акта ввода объекта в эксплуатацию.</w:t>
      </w:r>
    </w:p>
    <w:p w:rsidR="009E22DF" w:rsidRPr="00845083" w:rsidRDefault="009E22DF" w:rsidP="009E22DF">
      <w:pPr>
        <w:tabs>
          <w:tab w:val="left" w:pos="1260"/>
        </w:tabs>
        <w:ind w:firstLine="709"/>
        <w:jc w:val="both"/>
        <w:rPr>
          <w:snapToGrid w:val="0"/>
          <w:sz w:val="28"/>
          <w:szCs w:val="28"/>
        </w:rPr>
      </w:pPr>
      <w:r w:rsidRPr="00845083">
        <w:rPr>
          <w:snapToGrid w:val="0"/>
          <w:sz w:val="28"/>
          <w:szCs w:val="28"/>
        </w:rPr>
        <w:t>Торжественное открытие спортивного объекта состоялось 24 декабря 2020 года.</w:t>
      </w:r>
    </w:p>
    <w:p w:rsidR="009E22DF" w:rsidRPr="00845083" w:rsidRDefault="009E22DF" w:rsidP="009E22DF">
      <w:pPr>
        <w:tabs>
          <w:tab w:val="left" w:pos="1260"/>
        </w:tabs>
        <w:ind w:firstLine="709"/>
        <w:jc w:val="both"/>
        <w:rPr>
          <w:snapToGrid w:val="0"/>
          <w:sz w:val="28"/>
          <w:szCs w:val="28"/>
        </w:rPr>
      </w:pPr>
      <w:r w:rsidRPr="00845083">
        <w:rPr>
          <w:sz w:val="28"/>
          <w:szCs w:val="28"/>
        </w:rPr>
        <w:t xml:space="preserve">Общая стоимость строительства составила </w:t>
      </w:r>
      <w:r w:rsidRPr="00845083">
        <w:rPr>
          <w:snapToGrid w:val="0"/>
          <w:sz w:val="28"/>
          <w:szCs w:val="28"/>
        </w:rPr>
        <w:t>241 053,8 тыс. рублей.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Спортивный комплекс с плавательным бассейном площадью 2403,8 м</w:t>
      </w:r>
      <w:proofErr w:type="gramStart"/>
      <w:r w:rsidRPr="00845083">
        <w:rPr>
          <w:sz w:val="28"/>
          <w:szCs w:val="28"/>
          <w:vertAlign w:val="superscript"/>
        </w:rPr>
        <w:t>2</w:t>
      </w:r>
      <w:proofErr w:type="gramEnd"/>
      <w:r w:rsidRPr="00845083">
        <w:rPr>
          <w:sz w:val="28"/>
          <w:szCs w:val="28"/>
          <w:vertAlign w:val="superscript"/>
        </w:rPr>
        <w:t xml:space="preserve"> </w:t>
      </w:r>
      <w:r w:rsidRPr="00845083">
        <w:rPr>
          <w:sz w:val="28"/>
          <w:szCs w:val="28"/>
        </w:rPr>
        <w:t>отвечает всем современным требованиям. Объект имеет доступную среду для лиц с ограниченными возможностями здоровья, включая лифт. Объект соо</w:t>
      </w:r>
      <w:r w:rsidRPr="00845083">
        <w:rPr>
          <w:sz w:val="28"/>
          <w:szCs w:val="28"/>
        </w:rPr>
        <w:t>т</w:t>
      </w:r>
      <w:r w:rsidRPr="00845083">
        <w:rPr>
          <w:sz w:val="28"/>
          <w:szCs w:val="28"/>
        </w:rPr>
        <w:t>ветствует требованиям к антитеррористической защищенности объектов спорта.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 xml:space="preserve">Бассейн </w:t>
      </w:r>
      <w:proofErr w:type="spellStart"/>
      <w:r w:rsidRPr="00845083">
        <w:rPr>
          <w:sz w:val="28"/>
          <w:szCs w:val="28"/>
        </w:rPr>
        <w:t>рекиркулярного</w:t>
      </w:r>
      <w:proofErr w:type="spellEnd"/>
      <w:r w:rsidRPr="00845083">
        <w:rPr>
          <w:sz w:val="28"/>
          <w:szCs w:val="28"/>
        </w:rPr>
        <w:t xml:space="preserve"> типа с переливным резервуаром, имеет совр</w:t>
      </w:r>
      <w:r w:rsidRPr="00845083">
        <w:rPr>
          <w:sz w:val="28"/>
          <w:szCs w:val="28"/>
        </w:rPr>
        <w:t>е</w:t>
      </w:r>
      <w:r w:rsidRPr="00845083">
        <w:rPr>
          <w:sz w:val="28"/>
          <w:szCs w:val="28"/>
        </w:rPr>
        <w:t>менную водоподготовку, а именно: установлена кварцево-песочная фильтр</w:t>
      </w:r>
      <w:r w:rsidRPr="00845083">
        <w:rPr>
          <w:sz w:val="28"/>
          <w:szCs w:val="28"/>
        </w:rPr>
        <w:t>а</w:t>
      </w:r>
      <w:r w:rsidRPr="00845083">
        <w:rPr>
          <w:sz w:val="28"/>
          <w:szCs w:val="28"/>
        </w:rPr>
        <w:t>ция, бактерицидная обработка воды ультрафиолетом и биологическая обр</w:t>
      </w:r>
      <w:r w:rsidRPr="00845083">
        <w:rPr>
          <w:sz w:val="28"/>
          <w:szCs w:val="28"/>
        </w:rPr>
        <w:t>а</w:t>
      </w:r>
      <w:r w:rsidRPr="00845083">
        <w:rPr>
          <w:sz w:val="28"/>
          <w:szCs w:val="28"/>
        </w:rPr>
        <w:t>ботка с помощью химической установки, способной автоматически дозир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 xml:space="preserve">вать и контролировать поступление </w:t>
      </w:r>
      <w:proofErr w:type="spellStart"/>
      <w:r w:rsidRPr="00845083">
        <w:rPr>
          <w:sz w:val="28"/>
          <w:szCs w:val="28"/>
        </w:rPr>
        <w:t>химреагентов</w:t>
      </w:r>
      <w:proofErr w:type="spellEnd"/>
      <w:r w:rsidRPr="00845083">
        <w:rPr>
          <w:sz w:val="28"/>
          <w:szCs w:val="28"/>
        </w:rPr>
        <w:t xml:space="preserve"> в воду. Объект оснащен современной приточно-вытяжной вентиляционной системой.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Чаша выполнена из нержавеющей стали размером 16 м на 25 м на 6 д</w:t>
      </w:r>
      <w:r w:rsidRPr="00845083">
        <w:rPr>
          <w:sz w:val="28"/>
          <w:szCs w:val="28"/>
        </w:rPr>
        <w:t>о</w:t>
      </w:r>
      <w:r w:rsidRPr="00845083">
        <w:rPr>
          <w:sz w:val="28"/>
          <w:szCs w:val="28"/>
        </w:rPr>
        <w:t xml:space="preserve">рожек. 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Также имеются зрительская зона на 300 посадочных мест, душевые, раздевалки, туалеты, буфет, тренажерный зал для спортсменов.</w:t>
      </w:r>
    </w:p>
    <w:p w:rsidR="009E22DF" w:rsidRPr="00845083" w:rsidRDefault="009E22DF" w:rsidP="009E22DF">
      <w:pPr>
        <w:ind w:firstLine="709"/>
        <w:jc w:val="both"/>
        <w:rPr>
          <w:sz w:val="28"/>
          <w:szCs w:val="28"/>
        </w:rPr>
      </w:pPr>
      <w:r w:rsidRPr="00845083">
        <w:rPr>
          <w:sz w:val="28"/>
          <w:szCs w:val="28"/>
        </w:rPr>
        <w:t>Единовременная пропускная способность спортивного объекта в смену составляет 48 человек.</w:t>
      </w:r>
    </w:p>
    <w:p w:rsidR="009E22DF" w:rsidRPr="00845083" w:rsidRDefault="009E22DF" w:rsidP="009E22D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83">
        <w:rPr>
          <w:rFonts w:ascii="Times New Roman" w:hAnsi="Times New Roman"/>
          <w:sz w:val="28"/>
          <w:szCs w:val="28"/>
        </w:rPr>
        <w:t xml:space="preserve">С целью выполнения поручения главы администрации (губернатора) Краснодарского края № 2228 в рамках </w:t>
      </w:r>
      <w:proofErr w:type="spellStart"/>
      <w:r w:rsidRPr="00845083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845083">
        <w:rPr>
          <w:rFonts w:ascii="Times New Roman" w:hAnsi="Times New Roman"/>
          <w:sz w:val="28"/>
          <w:szCs w:val="28"/>
        </w:rPr>
        <w:t>-частного партнерства на территории муниципального образования Брюховецкий район инвестором ООО «</w:t>
      </w:r>
      <w:proofErr w:type="spellStart"/>
      <w:r w:rsidRPr="00845083">
        <w:rPr>
          <w:rFonts w:ascii="Times New Roman" w:hAnsi="Times New Roman"/>
          <w:sz w:val="28"/>
          <w:szCs w:val="28"/>
        </w:rPr>
        <w:t>Регионстрой</w:t>
      </w:r>
      <w:proofErr w:type="spellEnd"/>
      <w:r w:rsidRPr="00845083">
        <w:rPr>
          <w:rFonts w:ascii="Times New Roman" w:hAnsi="Times New Roman"/>
          <w:sz w:val="28"/>
          <w:szCs w:val="28"/>
        </w:rPr>
        <w:t>» в октябре 2019 года были начаты строительно-монтажные работы по строительству спортивного зала для занятий разли</w:t>
      </w:r>
      <w:r w:rsidRPr="00845083">
        <w:rPr>
          <w:rFonts w:ascii="Times New Roman" w:hAnsi="Times New Roman"/>
          <w:sz w:val="28"/>
          <w:szCs w:val="28"/>
        </w:rPr>
        <w:t>ч</w:t>
      </w:r>
      <w:r w:rsidRPr="00845083">
        <w:rPr>
          <w:rFonts w:ascii="Times New Roman" w:hAnsi="Times New Roman"/>
          <w:sz w:val="28"/>
          <w:szCs w:val="28"/>
        </w:rPr>
        <w:t>ными видами единоборств.</w:t>
      </w:r>
    </w:p>
    <w:p w:rsidR="009E22DF" w:rsidRPr="00EB0095" w:rsidRDefault="009E22DF" w:rsidP="009E22D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095">
        <w:rPr>
          <w:rFonts w:ascii="Times New Roman" w:hAnsi="Times New Roman"/>
          <w:sz w:val="28"/>
          <w:szCs w:val="28"/>
        </w:rPr>
        <w:t>В 2020 году объект был приобретен в муниципальную собственность.</w:t>
      </w:r>
    </w:p>
    <w:p w:rsidR="009E22DF" w:rsidRPr="00EB0095" w:rsidRDefault="009E22DF" w:rsidP="009E22D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095">
        <w:rPr>
          <w:rFonts w:ascii="Times New Roman" w:hAnsi="Times New Roman"/>
          <w:sz w:val="28"/>
          <w:szCs w:val="28"/>
        </w:rPr>
        <w:lastRenderedPageBreak/>
        <w:t>Брюховецкий район первый в Краснодарском крае выполнил поруч</w:t>
      </w:r>
      <w:r w:rsidRPr="00EB0095">
        <w:rPr>
          <w:rFonts w:ascii="Times New Roman" w:hAnsi="Times New Roman"/>
          <w:sz w:val="28"/>
          <w:szCs w:val="28"/>
        </w:rPr>
        <w:t>е</w:t>
      </w:r>
      <w:r w:rsidRPr="00EB0095">
        <w:rPr>
          <w:rFonts w:ascii="Times New Roman" w:hAnsi="Times New Roman"/>
          <w:sz w:val="28"/>
          <w:szCs w:val="28"/>
        </w:rPr>
        <w:t>ние губернатора по созданию Центра единоборств, торжественное открытие которого состоялось 15 сентября 2020 года.</w:t>
      </w:r>
    </w:p>
    <w:p w:rsidR="009E22DF" w:rsidRPr="00EB0095" w:rsidRDefault="009E22DF" w:rsidP="009E2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095">
        <w:rPr>
          <w:sz w:val="28"/>
          <w:szCs w:val="28"/>
        </w:rPr>
        <w:t>Общая стоимость объекта – 65 984,0 тыс. рублей, в том числе:</w:t>
      </w:r>
    </w:p>
    <w:p w:rsidR="009E22DF" w:rsidRPr="00EB0095" w:rsidRDefault="009E22DF" w:rsidP="009E2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095">
        <w:rPr>
          <w:sz w:val="28"/>
          <w:szCs w:val="28"/>
        </w:rPr>
        <w:t xml:space="preserve">60 000,0 тыс. рублей – сумма субсидии из краевого бюджета (в рамках </w:t>
      </w:r>
      <w:proofErr w:type="spellStart"/>
      <w:r w:rsidRPr="00EB0095">
        <w:rPr>
          <w:sz w:val="28"/>
          <w:szCs w:val="28"/>
        </w:rPr>
        <w:t>софинансирования</w:t>
      </w:r>
      <w:proofErr w:type="spellEnd"/>
      <w:r w:rsidRPr="00EB0095">
        <w:rPr>
          <w:sz w:val="28"/>
          <w:szCs w:val="28"/>
        </w:rPr>
        <w:t xml:space="preserve"> за счет средств государственной программы Краснода</w:t>
      </w:r>
      <w:r w:rsidRPr="00EB0095">
        <w:rPr>
          <w:sz w:val="28"/>
          <w:szCs w:val="28"/>
        </w:rPr>
        <w:t>р</w:t>
      </w:r>
      <w:r w:rsidRPr="00EB0095">
        <w:rPr>
          <w:sz w:val="28"/>
          <w:szCs w:val="28"/>
        </w:rPr>
        <w:t>ского края «Развитие физической культуры и спорта»);</w:t>
      </w:r>
    </w:p>
    <w:p w:rsidR="009E22DF" w:rsidRPr="00EB0095" w:rsidRDefault="009E22DF" w:rsidP="009E2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095">
        <w:rPr>
          <w:sz w:val="28"/>
          <w:szCs w:val="28"/>
        </w:rPr>
        <w:t>5 984,0 тыс. рублей – средства из бюджета МО (местный бюджет).</w:t>
      </w:r>
    </w:p>
    <w:p w:rsidR="009E22DF" w:rsidRPr="00EB0095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0095">
        <w:rPr>
          <w:rFonts w:ascii="Times New Roman" w:hAnsi="Times New Roman"/>
          <w:sz w:val="28"/>
          <w:szCs w:val="28"/>
        </w:rPr>
        <w:t xml:space="preserve">В 2020 году изготовлена проектно-сметная документация на </w:t>
      </w:r>
      <w:r w:rsidRPr="00EB0095">
        <w:rPr>
          <w:rFonts w:ascii="Times New Roman" w:hAnsi="Times New Roman"/>
          <w:sz w:val="28"/>
          <w:szCs w:val="28"/>
          <w:lang w:eastAsia="ar-SA"/>
        </w:rPr>
        <w:t>осущест</w:t>
      </w:r>
      <w:r w:rsidRPr="00EB0095">
        <w:rPr>
          <w:rFonts w:ascii="Times New Roman" w:hAnsi="Times New Roman"/>
          <w:sz w:val="28"/>
          <w:szCs w:val="28"/>
          <w:lang w:eastAsia="ar-SA"/>
        </w:rPr>
        <w:t>в</w:t>
      </w:r>
      <w:r w:rsidRPr="00EB0095">
        <w:rPr>
          <w:rFonts w:ascii="Times New Roman" w:hAnsi="Times New Roman"/>
          <w:sz w:val="28"/>
          <w:szCs w:val="28"/>
          <w:lang w:eastAsia="ar-SA"/>
        </w:rPr>
        <w:t>ление капитального ремонта центрального стадиона в ст. Брюховецкой (з</w:t>
      </w:r>
      <w:r w:rsidRPr="00EB0095">
        <w:rPr>
          <w:rFonts w:ascii="Times New Roman" w:hAnsi="Times New Roman"/>
          <w:sz w:val="28"/>
          <w:szCs w:val="28"/>
          <w:lang w:eastAsia="ar-SA"/>
        </w:rPr>
        <w:t>а</w:t>
      </w:r>
      <w:r w:rsidRPr="00EB0095">
        <w:rPr>
          <w:rFonts w:ascii="Times New Roman" w:hAnsi="Times New Roman"/>
          <w:sz w:val="28"/>
          <w:szCs w:val="28"/>
          <w:lang w:eastAsia="ar-SA"/>
        </w:rPr>
        <w:t>мена покрытия беговых дорожек, ремонт зрительских трибун, спортивно-игровых площадок и др.).</w:t>
      </w:r>
    </w:p>
    <w:p w:rsidR="009E22DF" w:rsidRPr="00845083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33438">
        <w:rPr>
          <w:rFonts w:ascii="Times New Roman" w:hAnsi="Times New Roman"/>
          <w:sz w:val="28"/>
          <w:szCs w:val="28"/>
        </w:rPr>
        <w:t>Число жителей, занимающихся физической культурой и спортом, в 2020 году составило 25004 человека или 54,2 % от населения района в во</w:t>
      </w:r>
      <w:r w:rsidRPr="00A3343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расте от 3 до 79 лет.</w:t>
      </w:r>
    </w:p>
    <w:p w:rsidR="009E22DF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 2020 году в районе работало 1 учреждение дополнительного образ</w:t>
      </w:r>
      <w:r w:rsidRPr="00A33438">
        <w:rPr>
          <w:rFonts w:ascii="Times New Roman" w:hAnsi="Times New Roman"/>
          <w:sz w:val="28"/>
          <w:szCs w:val="28"/>
        </w:rPr>
        <w:t>о</w:t>
      </w:r>
      <w:r w:rsidRPr="00A33438">
        <w:rPr>
          <w:rFonts w:ascii="Times New Roman" w:hAnsi="Times New Roman"/>
          <w:sz w:val="28"/>
          <w:szCs w:val="28"/>
        </w:rPr>
        <w:t>вания детей (ДЮСШ) и 2 учреждения, занимающиеся спортивной подгото</w:t>
      </w:r>
      <w:r w:rsidRPr="00A33438">
        <w:rPr>
          <w:rFonts w:ascii="Times New Roman" w:hAnsi="Times New Roman"/>
          <w:sz w:val="28"/>
          <w:szCs w:val="28"/>
        </w:rPr>
        <w:t>в</w:t>
      </w:r>
      <w:r w:rsidRPr="00A33438">
        <w:rPr>
          <w:rFonts w:ascii="Times New Roman" w:hAnsi="Times New Roman"/>
          <w:sz w:val="28"/>
          <w:szCs w:val="28"/>
        </w:rPr>
        <w:t xml:space="preserve">кой (СШ), с общим охватом занимающихся 44 % от общего числа учащихся общеобразовательных учреждений (в 2019 году – 42 %). </w:t>
      </w:r>
      <w:proofErr w:type="spellStart"/>
      <w:r w:rsidRPr="00A33438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A33438">
        <w:rPr>
          <w:rFonts w:ascii="Times New Roman" w:hAnsi="Times New Roman"/>
          <w:sz w:val="28"/>
          <w:szCs w:val="28"/>
        </w:rPr>
        <w:t xml:space="preserve"> де</w:t>
      </w:r>
      <w:r w:rsidRPr="00A33438">
        <w:rPr>
          <w:rFonts w:ascii="Times New Roman" w:hAnsi="Times New Roman"/>
          <w:sz w:val="28"/>
          <w:szCs w:val="28"/>
        </w:rPr>
        <w:t>т</w:t>
      </w:r>
      <w:r w:rsidRPr="00A33438">
        <w:rPr>
          <w:rFonts w:ascii="Times New Roman" w:hAnsi="Times New Roman"/>
          <w:sz w:val="28"/>
          <w:szCs w:val="28"/>
        </w:rPr>
        <w:t xml:space="preserve">ско-юношеская спортивная школа подведомственна отрасли «Образование», Брюховецкая и </w:t>
      </w:r>
      <w:proofErr w:type="spellStart"/>
      <w:r w:rsidRPr="00A33438">
        <w:rPr>
          <w:rFonts w:ascii="Times New Roman" w:hAnsi="Times New Roman"/>
          <w:sz w:val="28"/>
          <w:szCs w:val="28"/>
        </w:rPr>
        <w:t>Новоджерелиевская</w:t>
      </w:r>
      <w:proofErr w:type="spellEnd"/>
      <w:r w:rsidRPr="00A33438">
        <w:rPr>
          <w:rFonts w:ascii="Times New Roman" w:hAnsi="Times New Roman"/>
          <w:sz w:val="28"/>
          <w:szCs w:val="28"/>
        </w:rPr>
        <w:t xml:space="preserve"> спортивные школы находятся в сфере «Физическая культура и спорт».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 образовательных учреждениях района функционируют 17 спорти</w:t>
      </w:r>
      <w:r w:rsidRPr="00A33438">
        <w:rPr>
          <w:rFonts w:ascii="Times New Roman" w:hAnsi="Times New Roman"/>
          <w:sz w:val="28"/>
          <w:szCs w:val="28"/>
        </w:rPr>
        <w:t>в</w:t>
      </w:r>
      <w:r w:rsidRPr="00A33438">
        <w:rPr>
          <w:rFonts w:ascii="Times New Roman" w:hAnsi="Times New Roman"/>
          <w:sz w:val="28"/>
          <w:szCs w:val="28"/>
        </w:rPr>
        <w:t>ных клубов по месту учебы. В 8 сельских поселениях работают 8 физкул</w:t>
      </w:r>
      <w:r w:rsidRPr="00A33438">
        <w:rPr>
          <w:rFonts w:ascii="Times New Roman" w:hAnsi="Times New Roman"/>
          <w:sz w:val="28"/>
          <w:szCs w:val="28"/>
        </w:rPr>
        <w:t>ь</w:t>
      </w:r>
      <w:r w:rsidRPr="00A33438">
        <w:rPr>
          <w:rFonts w:ascii="Times New Roman" w:hAnsi="Times New Roman"/>
          <w:sz w:val="28"/>
          <w:szCs w:val="28"/>
        </w:rPr>
        <w:t>турно-спортивных клубов по месту жительства.</w:t>
      </w:r>
    </w:p>
    <w:p w:rsidR="009E22DF" w:rsidRPr="00A33438" w:rsidRDefault="009E22DF" w:rsidP="009E22DF">
      <w:pPr>
        <w:ind w:firstLine="709"/>
        <w:jc w:val="both"/>
        <w:rPr>
          <w:sz w:val="28"/>
          <w:szCs w:val="28"/>
        </w:rPr>
      </w:pPr>
      <w:proofErr w:type="gramStart"/>
      <w:r w:rsidRPr="00A33438">
        <w:rPr>
          <w:sz w:val="28"/>
          <w:szCs w:val="28"/>
        </w:rPr>
        <w:t>В кружках и спортивных секциях образовательных учреждений района (общеобразовательные школы, ГБПОУ Краснодарского края «Брюховецкий аграрный колледж», ГАПОУ Краснодарского края «Брюховецкий многопр</w:t>
      </w:r>
      <w:r w:rsidRPr="00A33438">
        <w:rPr>
          <w:sz w:val="28"/>
          <w:szCs w:val="28"/>
        </w:rPr>
        <w:t>о</w:t>
      </w:r>
      <w:r w:rsidRPr="00A33438">
        <w:rPr>
          <w:sz w:val="28"/>
          <w:szCs w:val="28"/>
        </w:rPr>
        <w:t xml:space="preserve">фильный техникум», ГКСУВ УЗТ специальная общеобразовательная школа Краснодарского края для обучающихся с </w:t>
      </w:r>
      <w:proofErr w:type="spellStart"/>
      <w:r w:rsidRPr="00A33438">
        <w:rPr>
          <w:sz w:val="28"/>
          <w:szCs w:val="28"/>
        </w:rPr>
        <w:t>девиантным</w:t>
      </w:r>
      <w:proofErr w:type="spellEnd"/>
      <w:r w:rsidRPr="00A33438">
        <w:rPr>
          <w:sz w:val="28"/>
          <w:szCs w:val="28"/>
        </w:rPr>
        <w:t xml:space="preserve"> (общественно опасным поведением) занимается свыше 58,0 % от общей численности обучающихся.</w:t>
      </w:r>
      <w:proofErr w:type="gramEnd"/>
    </w:p>
    <w:p w:rsidR="009E22DF" w:rsidRPr="00A33438" w:rsidRDefault="009E22DF" w:rsidP="009E22DF">
      <w:pPr>
        <w:ind w:firstLine="709"/>
        <w:jc w:val="both"/>
        <w:rPr>
          <w:sz w:val="28"/>
          <w:szCs w:val="28"/>
        </w:rPr>
      </w:pPr>
      <w:r w:rsidRPr="00A33438">
        <w:rPr>
          <w:sz w:val="28"/>
          <w:szCs w:val="28"/>
        </w:rPr>
        <w:t>Доля учащихся и студентов Брюховецкого района, систематически з</w:t>
      </w:r>
      <w:r w:rsidRPr="00A33438">
        <w:rPr>
          <w:sz w:val="28"/>
          <w:szCs w:val="28"/>
        </w:rPr>
        <w:t>а</w:t>
      </w:r>
      <w:r w:rsidRPr="00A33438">
        <w:rPr>
          <w:sz w:val="28"/>
          <w:szCs w:val="28"/>
        </w:rPr>
        <w:t xml:space="preserve">нимающихся физической культурой и спортом, в общей </w:t>
      </w:r>
      <w:proofErr w:type="gramStart"/>
      <w:r w:rsidRPr="00A33438">
        <w:rPr>
          <w:sz w:val="28"/>
          <w:szCs w:val="28"/>
        </w:rPr>
        <w:t>численности</w:t>
      </w:r>
      <w:proofErr w:type="gramEnd"/>
      <w:r w:rsidRPr="00A33438">
        <w:rPr>
          <w:sz w:val="28"/>
          <w:szCs w:val="28"/>
        </w:rPr>
        <w:t xml:space="preserve"> обуч</w:t>
      </w:r>
      <w:r w:rsidRPr="00A33438">
        <w:rPr>
          <w:sz w:val="28"/>
          <w:szCs w:val="28"/>
        </w:rPr>
        <w:t>а</w:t>
      </w:r>
      <w:r w:rsidRPr="00A33438">
        <w:rPr>
          <w:sz w:val="28"/>
          <w:szCs w:val="28"/>
        </w:rPr>
        <w:t xml:space="preserve">ющихся в 2020 году составила свыше 80 %. </w:t>
      </w:r>
    </w:p>
    <w:p w:rsidR="009E22DF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 2020 году в районе проведено около 200 спортивно-массовых и фи</w:t>
      </w:r>
      <w:r w:rsidRPr="00A33438">
        <w:rPr>
          <w:rFonts w:ascii="Times New Roman" w:hAnsi="Times New Roman"/>
          <w:sz w:val="28"/>
          <w:szCs w:val="28"/>
        </w:rPr>
        <w:t>з</w:t>
      </w:r>
      <w:r w:rsidRPr="00A33438">
        <w:rPr>
          <w:rFonts w:ascii="Times New Roman" w:hAnsi="Times New Roman"/>
          <w:sz w:val="28"/>
          <w:szCs w:val="28"/>
        </w:rPr>
        <w:t>культурно-оздоровительных мероприятий различного уровня (</w:t>
      </w:r>
      <w:proofErr w:type="gramStart"/>
      <w:r w:rsidRPr="00A33438">
        <w:rPr>
          <w:rFonts w:ascii="Times New Roman" w:hAnsi="Times New Roman"/>
          <w:sz w:val="28"/>
          <w:szCs w:val="28"/>
        </w:rPr>
        <w:t>поселенч</w:t>
      </w:r>
      <w:r w:rsidRPr="00A33438">
        <w:rPr>
          <w:rFonts w:ascii="Times New Roman" w:hAnsi="Times New Roman"/>
          <w:sz w:val="28"/>
          <w:szCs w:val="28"/>
        </w:rPr>
        <w:t>е</w:t>
      </w:r>
      <w:r w:rsidRPr="00A33438">
        <w:rPr>
          <w:rFonts w:ascii="Times New Roman" w:hAnsi="Times New Roman"/>
          <w:sz w:val="28"/>
          <w:szCs w:val="28"/>
        </w:rPr>
        <w:t>ские</w:t>
      </w:r>
      <w:proofErr w:type="gramEnd"/>
      <w:r w:rsidRPr="00A33438">
        <w:rPr>
          <w:rFonts w:ascii="Times New Roman" w:hAnsi="Times New Roman"/>
          <w:sz w:val="28"/>
          <w:szCs w:val="28"/>
        </w:rPr>
        <w:t>, районные, краевые), в которых приняло участие свыше 4000 человек.</w:t>
      </w:r>
    </w:p>
    <w:p w:rsidR="009E22DF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наиболее ярких и значимых мероприятий можно назвать </w:t>
      </w:r>
      <w:r w:rsidRPr="00592C45">
        <w:rPr>
          <w:rFonts w:ascii="Times New Roman" w:hAnsi="Times New Roman"/>
          <w:sz w:val="28"/>
        </w:rPr>
        <w:t xml:space="preserve">турнир муниципального образования Брюховецкий район по футболу «Встреча со звездой», </w:t>
      </w:r>
      <w:r>
        <w:rPr>
          <w:rFonts w:ascii="Times New Roman" w:hAnsi="Times New Roman"/>
          <w:sz w:val="28"/>
        </w:rPr>
        <w:t>который был проведен 14 марта 2020 года. В</w:t>
      </w:r>
      <w:r w:rsidRPr="00592C45">
        <w:rPr>
          <w:rFonts w:ascii="Times New Roman" w:hAnsi="Times New Roman"/>
          <w:sz w:val="28"/>
        </w:rPr>
        <w:t xml:space="preserve"> гости к юным футболистам </w:t>
      </w:r>
      <w:r>
        <w:rPr>
          <w:rFonts w:ascii="Times New Roman" w:hAnsi="Times New Roman"/>
          <w:sz w:val="28"/>
        </w:rPr>
        <w:t xml:space="preserve">Брюховецкого района на данное мероприятие </w:t>
      </w:r>
      <w:r w:rsidRPr="00592C45">
        <w:rPr>
          <w:rFonts w:ascii="Times New Roman" w:hAnsi="Times New Roman"/>
          <w:sz w:val="28"/>
        </w:rPr>
        <w:t xml:space="preserve">приезжал </w:t>
      </w:r>
      <w:r>
        <w:rPr>
          <w:rFonts w:ascii="Times New Roman" w:hAnsi="Times New Roman"/>
          <w:sz w:val="28"/>
        </w:rPr>
        <w:t>известный спортсмен мирового футбола, бронзовый призер чемпионата 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ропы 2008 года – </w:t>
      </w:r>
      <w:r w:rsidRPr="00592C45">
        <w:rPr>
          <w:rFonts w:ascii="Times New Roman" w:hAnsi="Times New Roman"/>
          <w:sz w:val="28"/>
        </w:rPr>
        <w:t>Роман Павлючен</w:t>
      </w:r>
      <w:r>
        <w:rPr>
          <w:rFonts w:ascii="Times New Roman" w:hAnsi="Times New Roman"/>
          <w:sz w:val="28"/>
        </w:rPr>
        <w:t>ко.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 xml:space="preserve">Количество мероприятий и их участников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A33438">
        <w:rPr>
          <w:rFonts w:ascii="Times New Roman" w:hAnsi="Times New Roman"/>
          <w:sz w:val="28"/>
          <w:szCs w:val="28"/>
        </w:rPr>
        <w:t>снизилось в св</w:t>
      </w:r>
      <w:r w:rsidRPr="00A33438">
        <w:rPr>
          <w:rFonts w:ascii="Times New Roman" w:hAnsi="Times New Roman"/>
          <w:sz w:val="28"/>
          <w:szCs w:val="28"/>
        </w:rPr>
        <w:t>я</w:t>
      </w:r>
      <w:r w:rsidRPr="00A33438">
        <w:rPr>
          <w:rFonts w:ascii="Times New Roman" w:hAnsi="Times New Roman"/>
          <w:sz w:val="28"/>
          <w:szCs w:val="28"/>
        </w:rPr>
        <w:t>зи с ограничительными мероприятиями, введенными в рамках режима «П</w:t>
      </w:r>
      <w:r w:rsidRPr="00A33438">
        <w:rPr>
          <w:rFonts w:ascii="Times New Roman" w:hAnsi="Times New Roman"/>
          <w:sz w:val="28"/>
          <w:szCs w:val="28"/>
        </w:rPr>
        <w:t>о</w:t>
      </w:r>
      <w:r w:rsidRPr="00A33438">
        <w:rPr>
          <w:rFonts w:ascii="Times New Roman" w:hAnsi="Times New Roman"/>
          <w:sz w:val="28"/>
          <w:szCs w:val="28"/>
        </w:rPr>
        <w:lastRenderedPageBreak/>
        <w:t xml:space="preserve">вышенная готовность» </w:t>
      </w:r>
      <w:r w:rsidRPr="00A33438">
        <w:rPr>
          <w:rFonts w:ascii="Times New Roman" w:hAnsi="Times New Roman"/>
          <w:sz w:val="28"/>
        </w:rPr>
        <w:t xml:space="preserve">из-за угрозы распространения новой </w:t>
      </w:r>
      <w:proofErr w:type="spellStart"/>
      <w:r w:rsidRPr="00A33438">
        <w:rPr>
          <w:rFonts w:ascii="Times New Roman" w:hAnsi="Times New Roman"/>
          <w:sz w:val="28"/>
        </w:rPr>
        <w:t>коронавирусной</w:t>
      </w:r>
      <w:proofErr w:type="spellEnd"/>
      <w:r w:rsidRPr="00A33438">
        <w:rPr>
          <w:rFonts w:ascii="Times New Roman" w:hAnsi="Times New Roman"/>
          <w:sz w:val="28"/>
        </w:rPr>
        <w:t xml:space="preserve"> инфекции.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 xml:space="preserve">Несмотря на введенные ограничительные мероприятия в 2020 году 74 спортсменам присвоены массовые спортивные разряды, в том числе 8 спортсменов стали кандидатами в мастера спорта, 8 выполнили нормативы 1 спортивного разряда. </w:t>
      </w:r>
      <w:r>
        <w:rPr>
          <w:rFonts w:ascii="Times New Roman" w:hAnsi="Times New Roman"/>
          <w:sz w:val="28"/>
          <w:szCs w:val="28"/>
        </w:rPr>
        <w:t xml:space="preserve">Воспитанник </w:t>
      </w:r>
      <w:proofErr w:type="spellStart"/>
      <w:r>
        <w:rPr>
          <w:rFonts w:ascii="Times New Roman" w:hAnsi="Times New Roman"/>
          <w:sz w:val="28"/>
          <w:szCs w:val="28"/>
        </w:rPr>
        <w:t>Новоджерелиевской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спортивной школы Колесник Виктор </w:t>
      </w:r>
      <w:r w:rsidRPr="00A33438">
        <w:rPr>
          <w:rFonts w:ascii="Times New Roman" w:hAnsi="Times New Roman"/>
          <w:sz w:val="28"/>
          <w:szCs w:val="28"/>
        </w:rPr>
        <w:t>получил звание Мастера спорта международного класса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батутист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и </w:t>
      </w:r>
      <w:proofErr w:type="spellStart"/>
      <w:r>
        <w:rPr>
          <w:rFonts w:ascii="Times New Roman" w:hAnsi="Times New Roman"/>
          <w:sz w:val="28"/>
          <w:szCs w:val="28"/>
        </w:rPr>
        <w:t>рукопашник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Сукаленко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3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Владислав </w:t>
      </w:r>
      <w:r w:rsidRPr="00A33438">
        <w:rPr>
          <w:rFonts w:ascii="Times New Roman" w:hAnsi="Times New Roman"/>
          <w:sz w:val="28"/>
          <w:szCs w:val="28"/>
        </w:rPr>
        <w:t>– зва</w:t>
      </w:r>
      <w:r>
        <w:rPr>
          <w:rFonts w:ascii="Times New Roman" w:hAnsi="Times New Roman"/>
          <w:sz w:val="28"/>
          <w:szCs w:val="28"/>
        </w:rPr>
        <w:t>ния</w:t>
      </w:r>
      <w:r w:rsidRPr="00A33438">
        <w:rPr>
          <w:rFonts w:ascii="Times New Roman" w:hAnsi="Times New Roman"/>
          <w:sz w:val="28"/>
          <w:szCs w:val="28"/>
        </w:rPr>
        <w:t xml:space="preserve"> м</w:t>
      </w:r>
      <w:r w:rsidRPr="00A33438">
        <w:rPr>
          <w:rFonts w:ascii="Times New Roman" w:hAnsi="Times New Roman"/>
          <w:sz w:val="28"/>
          <w:szCs w:val="28"/>
        </w:rPr>
        <w:t>а</w:t>
      </w:r>
      <w:r w:rsidRPr="00A33438"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z w:val="28"/>
          <w:szCs w:val="28"/>
        </w:rPr>
        <w:t>ров</w:t>
      </w:r>
      <w:r w:rsidRPr="00A33438">
        <w:rPr>
          <w:rFonts w:ascii="Times New Roman" w:hAnsi="Times New Roman"/>
          <w:sz w:val="28"/>
          <w:szCs w:val="28"/>
        </w:rPr>
        <w:t xml:space="preserve"> спорта России.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Спортсменами и командами района в 2020 году завоёвано 118 медалей на краевых, межрегиональных, всероссийских и международных соревнов</w:t>
      </w:r>
      <w:r w:rsidRPr="00A33438">
        <w:rPr>
          <w:rFonts w:ascii="Times New Roman" w:hAnsi="Times New Roman"/>
          <w:sz w:val="28"/>
          <w:szCs w:val="28"/>
        </w:rPr>
        <w:t>а</w:t>
      </w:r>
      <w:r w:rsidRPr="00A33438">
        <w:rPr>
          <w:rFonts w:ascii="Times New Roman" w:hAnsi="Times New Roman"/>
          <w:sz w:val="28"/>
          <w:szCs w:val="28"/>
        </w:rPr>
        <w:t>ниях.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Традиционно высокие результаты на соревнованиях краевого, всеро</w:t>
      </w:r>
      <w:r w:rsidRPr="00A33438">
        <w:rPr>
          <w:rFonts w:ascii="Times New Roman" w:hAnsi="Times New Roman"/>
          <w:sz w:val="28"/>
          <w:szCs w:val="28"/>
        </w:rPr>
        <w:t>с</w:t>
      </w:r>
      <w:r w:rsidRPr="00A33438">
        <w:rPr>
          <w:rFonts w:ascii="Times New Roman" w:hAnsi="Times New Roman"/>
          <w:sz w:val="28"/>
          <w:szCs w:val="28"/>
        </w:rPr>
        <w:t>сийского и международного уровня показали бывшие и настоящие воспита</w:t>
      </w:r>
      <w:r w:rsidRPr="00A33438">
        <w:rPr>
          <w:rFonts w:ascii="Times New Roman" w:hAnsi="Times New Roman"/>
          <w:sz w:val="28"/>
          <w:szCs w:val="28"/>
        </w:rPr>
        <w:t>н</w:t>
      </w:r>
      <w:r w:rsidRPr="00A33438">
        <w:rPr>
          <w:rFonts w:ascii="Times New Roman" w:hAnsi="Times New Roman"/>
          <w:sz w:val="28"/>
          <w:szCs w:val="28"/>
        </w:rPr>
        <w:t>ники спортивных школ в таких спортивных дисциплинах как гребля на ба</w:t>
      </w:r>
      <w:r w:rsidRPr="00A33438">
        <w:rPr>
          <w:rFonts w:ascii="Times New Roman" w:hAnsi="Times New Roman"/>
          <w:sz w:val="28"/>
          <w:szCs w:val="28"/>
        </w:rPr>
        <w:t>й</w:t>
      </w:r>
      <w:r w:rsidRPr="00A33438">
        <w:rPr>
          <w:rFonts w:ascii="Times New Roman" w:hAnsi="Times New Roman"/>
          <w:sz w:val="28"/>
          <w:szCs w:val="28"/>
        </w:rPr>
        <w:t>дарках и каноэ, восточное боевое единоборство «</w:t>
      </w:r>
      <w:proofErr w:type="spellStart"/>
      <w:r w:rsidRPr="00A33438">
        <w:rPr>
          <w:rFonts w:ascii="Times New Roman" w:hAnsi="Times New Roman"/>
          <w:sz w:val="28"/>
          <w:szCs w:val="28"/>
        </w:rPr>
        <w:t>Сётокан</w:t>
      </w:r>
      <w:proofErr w:type="spellEnd"/>
      <w:r w:rsidRPr="00A33438">
        <w:rPr>
          <w:rFonts w:ascii="Times New Roman" w:hAnsi="Times New Roman"/>
          <w:sz w:val="28"/>
          <w:szCs w:val="28"/>
        </w:rPr>
        <w:t>», легкая атлетика, рукопашный бой и другие.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 составы сборных команд Краснодарского края и России входят более 60 спортсменов из Брюховецкого района.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 2020 году на развитие физической культуры и спорта из местного бюджета (включая бюджеты сельских поселений) и внебюджетных средств, было израсходовано 76189,7 тыс. рублей (в 2019 году – 67793,2 тыс. рублей). Расходы включали в себя содержание детско-юношеской спортивной школы и спортивных школ, затраты на ремонт и содержание спортсооружений, пр</w:t>
      </w:r>
      <w:r w:rsidRPr="00A33438">
        <w:rPr>
          <w:rFonts w:ascii="Times New Roman" w:hAnsi="Times New Roman"/>
          <w:sz w:val="28"/>
          <w:szCs w:val="28"/>
        </w:rPr>
        <w:t>о</w:t>
      </w:r>
      <w:r w:rsidRPr="00A33438">
        <w:rPr>
          <w:rFonts w:ascii="Times New Roman" w:hAnsi="Times New Roman"/>
          <w:sz w:val="28"/>
          <w:szCs w:val="28"/>
        </w:rPr>
        <w:t>ведение и участие в соревнованиях различного уровня, приобретение спо</w:t>
      </w:r>
      <w:r w:rsidRPr="00A33438">
        <w:rPr>
          <w:rFonts w:ascii="Times New Roman" w:hAnsi="Times New Roman"/>
          <w:sz w:val="28"/>
          <w:szCs w:val="28"/>
        </w:rPr>
        <w:t>р</w:t>
      </w:r>
      <w:r w:rsidRPr="00A33438">
        <w:rPr>
          <w:rFonts w:ascii="Times New Roman" w:hAnsi="Times New Roman"/>
          <w:sz w:val="28"/>
          <w:szCs w:val="28"/>
        </w:rPr>
        <w:t xml:space="preserve">тивного оборудования и инвентаря, расходы на прохождение углубленного медицинского осмотра спортсменами района. 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Финансирование физической культуры и спорта в рублях на одного жителя муниципального образования в 2020 году составило свыше 4000 т</w:t>
      </w:r>
      <w:r w:rsidRPr="00A33438">
        <w:rPr>
          <w:rFonts w:ascii="Times New Roman" w:hAnsi="Times New Roman"/>
          <w:sz w:val="28"/>
          <w:szCs w:val="28"/>
        </w:rPr>
        <w:t>ы</w:t>
      </w:r>
      <w:r w:rsidRPr="00A33438">
        <w:rPr>
          <w:rFonts w:ascii="Times New Roman" w:hAnsi="Times New Roman"/>
          <w:sz w:val="28"/>
          <w:szCs w:val="28"/>
        </w:rPr>
        <w:t>сяч рублей (в 2019 году этот показатель был 1454,2 рубля).</w:t>
      </w:r>
    </w:p>
    <w:p w:rsidR="009E22DF" w:rsidRPr="00A33438" w:rsidRDefault="009E22DF" w:rsidP="009E22D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A33438">
        <w:rPr>
          <w:sz w:val="28"/>
          <w:szCs w:val="28"/>
          <w:shd w:val="clear" w:color="auto" w:fill="FFFFFF"/>
        </w:rPr>
        <w:t>Во исполнение Плана мероприятий поэтапного внедрения Всеросси</w:t>
      </w:r>
      <w:r w:rsidRPr="00A33438">
        <w:rPr>
          <w:sz w:val="28"/>
          <w:szCs w:val="28"/>
          <w:shd w:val="clear" w:color="auto" w:fill="FFFFFF"/>
        </w:rPr>
        <w:t>й</w:t>
      </w:r>
      <w:r w:rsidRPr="00A33438">
        <w:rPr>
          <w:sz w:val="28"/>
          <w:szCs w:val="28"/>
          <w:shd w:val="clear" w:color="auto" w:fill="FFFFFF"/>
        </w:rPr>
        <w:t xml:space="preserve">ского физкультурно-спортивного комплекса «Готов к труду и обороне» в Краснодарском крае в 2020 году продолжил работу по приему нормативов комплекса ГТО </w:t>
      </w:r>
      <w:r w:rsidRPr="00A33438">
        <w:rPr>
          <w:sz w:val="28"/>
          <w:szCs w:val="28"/>
        </w:rPr>
        <w:t>Центр тестирования по выполнению видов испытаний (т</w:t>
      </w:r>
      <w:r w:rsidRPr="00A33438">
        <w:rPr>
          <w:sz w:val="28"/>
          <w:szCs w:val="28"/>
        </w:rPr>
        <w:t>е</w:t>
      </w:r>
      <w:r w:rsidRPr="00A33438">
        <w:rPr>
          <w:sz w:val="28"/>
          <w:szCs w:val="28"/>
        </w:rPr>
        <w:t>стов), нормативов, требований к оценке уровня знаний и умений в области физической культуры и спорта в муниципальном образовании Брюховецкий район Краснодарского края</w:t>
      </w:r>
      <w:r w:rsidRPr="00A33438">
        <w:rPr>
          <w:sz w:val="28"/>
          <w:szCs w:val="28"/>
          <w:shd w:val="clear" w:color="auto" w:fill="FFFFFF"/>
        </w:rPr>
        <w:t>, осуществляющий свою деятельность на базе</w:t>
      </w:r>
      <w:proofErr w:type="gramEnd"/>
      <w:r w:rsidRPr="00A33438">
        <w:rPr>
          <w:sz w:val="28"/>
          <w:szCs w:val="28"/>
          <w:shd w:val="clear" w:color="auto" w:fill="FFFFFF"/>
        </w:rPr>
        <w:t xml:space="preserve"> МБУ СШ ст. Брюховецкой.</w:t>
      </w:r>
    </w:p>
    <w:p w:rsidR="009E22DF" w:rsidRPr="00A33438" w:rsidRDefault="009E22DF" w:rsidP="009E22D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Администрация муниципального образования Брюховецкий район р</w:t>
      </w:r>
      <w:r w:rsidRPr="00A33438">
        <w:rPr>
          <w:rFonts w:ascii="Times New Roman" w:hAnsi="Times New Roman"/>
          <w:sz w:val="28"/>
          <w:szCs w:val="28"/>
        </w:rPr>
        <w:t>е</w:t>
      </w:r>
      <w:r w:rsidRPr="00A33438">
        <w:rPr>
          <w:rFonts w:ascii="Times New Roman" w:hAnsi="Times New Roman"/>
          <w:sz w:val="28"/>
          <w:szCs w:val="28"/>
        </w:rPr>
        <w:t>гулярно освещает итоги выступлений в соревнованиях и спортивно-массовых мероприятиях различного уровня и пропагандирует физическую культуру и спорт, размещая соответствующие информации и объявления о проводимых соревнованиях, используя районную газету «</w:t>
      </w:r>
      <w:proofErr w:type="spellStart"/>
      <w:r w:rsidRPr="00A33438">
        <w:rPr>
          <w:rFonts w:ascii="Times New Roman" w:hAnsi="Times New Roman"/>
          <w:sz w:val="28"/>
          <w:szCs w:val="28"/>
        </w:rPr>
        <w:t>Брюховецкие</w:t>
      </w:r>
      <w:proofErr w:type="spellEnd"/>
      <w:r w:rsidRPr="00A33438">
        <w:rPr>
          <w:rFonts w:ascii="Times New Roman" w:hAnsi="Times New Roman"/>
          <w:sz w:val="28"/>
          <w:szCs w:val="28"/>
        </w:rPr>
        <w:t xml:space="preserve"> новости», офиц</w:t>
      </w:r>
      <w:r w:rsidRPr="00A33438">
        <w:rPr>
          <w:rFonts w:ascii="Times New Roman" w:hAnsi="Times New Roman"/>
          <w:sz w:val="28"/>
          <w:szCs w:val="28"/>
        </w:rPr>
        <w:t>и</w:t>
      </w:r>
      <w:r w:rsidRPr="00A33438">
        <w:rPr>
          <w:rFonts w:ascii="Times New Roman" w:hAnsi="Times New Roman"/>
          <w:sz w:val="28"/>
          <w:szCs w:val="28"/>
        </w:rPr>
        <w:t>альный сайт администрации муниципального образования Брюховецкий ра</w:t>
      </w:r>
      <w:r w:rsidRPr="00A33438">
        <w:rPr>
          <w:rFonts w:ascii="Times New Roman" w:hAnsi="Times New Roman"/>
          <w:sz w:val="28"/>
          <w:szCs w:val="28"/>
        </w:rPr>
        <w:t>й</w:t>
      </w:r>
      <w:r w:rsidRPr="00A33438">
        <w:rPr>
          <w:rFonts w:ascii="Times New Roman" w:hAnsi="Times New Roman"/>
          <w:sz w:val="28"/>
          <w:szCs w:val="28"/>
        </w:rPr>
        <w:t>он, социальные сети.</w:t>
      </w:r>
    </w:p>
    <w:p w:rsidR="009E22DF" w:rsidRPr="00A33438" w:rsidRDefault="009E22DF" w:rsidP="009E22D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lastRenderedPageBreak/>
        <w:t>Анализ работы в отрасли физической культуры и спорта показывает, что в 2020 году в районе достигнуты положительные результаты по увелич</w:t>
      </w:r>
      <w:r w:rsidRPr="00A33438">
        <w:rPr>
          <w:rFonts w:ascii="Times New Roman" w:hAnsi="Times New Roman"/>
          <w:sz w:val="28"/>
          <w:szCs w:val="28"/>
        </w:rPr>
        <w:t>е</w:t>
      </w:r>
      <w:r w:rsidRPr="00A33438">
        <w:rPr>
          <w:rFonts w:ascii="Times New Roman" w:hAnsi="Times New Roman"/>
          <w:sz w:val="28"/>
          <w:szCs w:val="28"/>
        </w:rPr>
        <w:t>нию численности занимающихся физической культурой и спортом, увелич</w:t>
      </w:r>
      <w:r w:rsidRPr="00A33438">
        <w:rPr>
          <w:rFonts w:ascii="Times New Roman" w:hAnsi="Times New Roman"/>
          <w:sz w:val="28"/>
          <w:szCs w:val="28"/>
        </w:rPr>
        <w:t>е</w:t>
      </w:r>
      <w:r w:rsidRPr="00A33438">
        <w:rPr>
          <w:rFonts w:ascii="Times New Roman" w:hAnsi="Times New Roman"/>
          <w:sz w:val="28"/>
          <w:szCs w:val="28"/>
        </w:rPr>
        <w:t xml:space="preserve">нию численности детей и подростков, занимающихся в спортивных школах. </w:t>
      </w:r>
    </w:p>
    <w:p w:rsidR="009E22DF" w:rsidRPr="00F954BE" w:rsidRDefault="009E22DF" w:rsidP="009E22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Поставленные задачи на 2020 год: </w:t>
      </w:r>
      <w:r>
        <w:rPr>
          <w:sz w:val="28"/>
          <w:szCs w:val="28"/>
        </w:rPr>
        <w:t>приобретение и установка спортивно-технологического оборудования на спортивной площадке для подготовки и сдачи нормативов ВФСК ГТО, создание Центра единоборств,</w:t>
      </w:r>
      <w:r>
        <w:rPr>
          <w:sz w:val="28"/>
        </w:rPr>
        <w:t xml:space="preserve"> з</w:t>
      </w:r>
      <w:r w:rsidRPr="00F954BE">
        <w:rPr>
          <w:sz w:val="28"/>
        </w:rPr>
        <w:t>авершение строительства спортивного комплекса с плавательным бассейном в ст. Брюховецкой</w:t>
      </w:r>
      <w:r>
        <w:rPr>
          <w:sz w:val="28"/>
        </w:rPr>
        <w:t xml:space="preserve"> </w:t>
      </w:r>
      <w:r>
        <w:rPr>
          <w:sz w:val="28"/>
          <w:szCs w:val="28"/>
        </w:rPr>
        <w:t>выполнены в полном объеме</w:t>
      </w:r>
    </w:p>
    <w:p w:rsidR="009E22DF" w:rsidRPr="00A33438" w:rsidRDefault="009E22DF" w:rsidP="009E22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3438">
        <w:rPr>
          <w:rFonts w:ascii="Times New Roman" w:hAnsi="Times New Roman"/>
          <w:sz w:val="28"/>
          <w:szCs w:val="28"/>
        </w:rPr>
        <w:t>Вместе с тем в 2021 году необходимо решить ряд задач по развитию физической культуры и спорта в районе, а именно таких как:</w:t>
      </w:r>
    </w:p>
    <w:p w:rsidR="009E22DF" w:rsidRPr="00A33438" w:rsidRDefault="009E22DF" w:rsidP="006102A9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A33438">
        <w:rPr>
          <w:sz w:val="28"/>
        </w:rPr>
        <w:t>Включение мероприятия «Капитальный ремонт центрального стадиона ст. Брюховецкой» в государственную программу Краснодарского края «Развитие физической культуры и спорта».</w:t>
      </w:r>
    </w:p>
    <w:p w:rsidR="009E22DF" w:rsidRPr="00A33438" w:rsidRDefault="009E22DF" w:rsidP="0024385C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A33438">
        <w:rPr>
          <w:sz w:val="28"/>
          <w:szCs w:val="28"/>
        </w:rPr>
        <w:t>Увеличение удельного веса населения района, систематически занимающегося физической культурой и спортом, от общего числа населения района в возрасте от 3 до 79 лет (не менее 55 %).</w:t>
      </w:r>
    </w:p>
    <w:p w:rsidR="00100EF0" w:rsidRPr="005B4373" w:rsidRDefault="009E22DF" w:rsidP="00CF6F2C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33438">
        <w:rPr>
          <w:sz w:val="28"/>
          <w:szCs w:val="28"/>
        </w:rPr>
        <w:t>Не допустить снижение удельного веса детей и подростков, систематически занимающихся в спортивных школах (44 %).</w:t>
      </w:r>
      <w:r w:rsidR="00100EF0" w:rsidRPr="005B4373">
        <w:rPr>
          <w:sz w:val="28"/>
          <w:szCs w:val="28"/>
        </w:rPr>
        <w:t xml:space="preserve"> </w:t>
      </w:r>
    </w:p>
    <w:p w:rsidR="006362D2" w:rsidRPr="005B4373" w:rsidRDefault="006362D2" w:rsidP="001D0E85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B4373">
        <w:rPr>
          <w:rFonts w:ascii="Times New Roman" w:hAnsi="Times New Roman"/>
          <w:b/>
          <w:sz w:val="28"/>
          <w:szCs w:val="28"/>
        </w:rPr>
        <w:t>. Жилищное строительство и обеспечение граждан жильем</w:t>
      </w:r>
    </w:p>
    <w:p w:rsidR="00F51E6B" w:rsidRPr="005B4373" w:rsidRDefault="00F51E6B" w:rsidP="00F51E6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2831" w:rsidRPr="005B4373" w:rsidRDefault="00912831" w:rsidP="00912831">
      <w:pPr>
        <w:ind w:firstLine="709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В муниципальном образовании Брюховецкий район общая площадь жилых помещений, приходящаяся в</w:t>
      </w:r>
      <w:r w:rsidR="000D7040">
        <w:rPr>
          <w:sz w:val="28"/>
          <w:szCs w:val="28"/>
        </w:rPr>
        <w:t xml:space="preserve"> среднем на одного жителя в 2020</w:t>
      </w:r>
      <w:r w:rsidRPr="005B4373">
        <w:rPr>
          <w:sz w:val="28"/>
          <w:szCs w:val="28"/>
        </w:rPr>
        <w:t xml:space="preserve"> году, составила 30,0 кв. м. (показатель увеличился на 1</w:t>
      </w:r>
      <w:r w:rsidR="00331627" w:rsidRPr="005B4373">
        <w:rPr>
          <w:sz w:val="28"/>
          <w:szCs w:val="28"/>
        </w:rPr>
        <w:t>,</w:t>
      </w:r>
      <w:r w:rsidRPr="005B4373">
        <w:rPr>
          <w:sz w:val="28"/>
          <w:szCs w:val="28"/>
        </w:rPr>
        <w:t>5 %), в тоже время общая площадь жилых помещений, приходящая в среднем на одного жителя, вв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 xml:space="preserve">дённая в действие за один год увеличилась на 8 % и составила 6,05 кв. м. </w:t>
      </w:r>
      <w:proofErr w:type="gramEnd"/>
    </w:p>
    <w:p w:rsidR="00C65890" w:rsidRPr="005B4373" w:rsidRDefault="00331627" w:rsidP="00C658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П</w:t>
      </w:r>
      <w:r w:rsidR="00C65890" w:rsidRPr="005B4373">
        <w:rPr>
          <w:sz w:val="28"/>
          <w:szCs w:val="28"/>
        </w:rPr>
        <w:t>оказатель площади земельных участков, предоставленных для стро</w:t>
      </w:r>
      <w:r w:rsidR="00C65890" w:rsidRPr="005B4373">
        <w:rPr>
          <w:sz w:val="28"/>
          <w:szCs w:val="28"/>
        </w:rPr>
        <w:t>и</w:t>
      </w:r>
      <w:r w:rsidR="00C65890" w:rsidRPr="005B4373">
        <w:rPr>
          <w:sz w:val="28"/>
          <w:szCs w:val="28"/>
        </w:rPr>
        <w:t>тельства в расчёте на</w:t>
      </w:r>
      <w:r w:rsidR="000D7040">
        <w:rPr>
          <w:sz w:val="28"/>
          <w:szCs w:val="28"/>
        </w:rPr>
        <w:t xml:space="preserve"> 10 тысяч человек населения 2020</w:t>
      </w:r>
      <w:r w:rsidR="00C65890" w:rsidRPr="005B4373">
        <w:rPr>
          <w:sz w:val="28"/>
          <w:szCs w:val="28"/>
        </w:rPr>
        <w:t xml:space="preserve"> году, резко возрос и составил 9,82 га в связи с тем, что площадь земельных участков, предоста</w:t>
      </w:r>
      <w:r w:rsidR="00C65890" w:rsidRPr="005B4373">
        <w:rPr>
          <w:sz w:val="28"/>
          <w:szCs w:val="28"/>
        </w:rPr>
        <w:t>в</w:t>
      </w:r>
      <w:r w:rsidR="00C65890" w:rsidRPr="005B4373">
        <w:rPr>
          <w:sz w:val="28"/>
          <w:szCs w:val="28"/>
        </w:rPr>
        <w:t>ленных для коммерческого строительства по результатам аукционов, сост</w:t>
      </w:r>
      <w:r w:rsidR="00C65890" w:rsidRPr="005B4373">
        <w:rPr>
          <w:sz w:val="28"/>
          <w:szCs w:val="28"/>
        </w:rPr>
        <w:t>а</w:t>
      </w:r>
      <w:r w:rsidR="00C65890" w:rsidRPr="005B4373">
        <w:rPr>
          <w:sz w:val="28"/>
          <w:szCs w:val="28"/>
        </w:rPr>
        <w:t>вила порядка 25 га.</w:t>
      </w:r>
    </w:p>
    <w:p w:rsidR="00C65890" w:rsidRPr="005B4373" w:rsidRDefault="00C65890" w:rsidP="00C658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свою очередь показатель площади земельных участков,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ленных для жилищного строительства, индивидуального строительства и комплексного освоения в целях жилищного строительство по сравнению с показателями прошлых лет существенно уменьшился и составил 0,04 га в расчете на 10 тысяч населения. Указанное уменьшение связано с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лением земельных участков в основном для ведения личного подсобного х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зяйства (участки формируются и предоставляются в границах сельских нас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ленных пунктов ввиду отсутствия свободных территорий для жилищного строительства в районном центре).</w:t>
      </w: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VII</w:t>
      </w:r>
      <w:r w:rsidRPr="005B4373">
        <w:rPr>
          <w:b/>
          <w:sz w:val="28"/>
          <w:szCs w:val="28"/>
        </w:rPr>
        <w:t>. Жилищно-коммунальное хозяйство</w:t>
      </w:r>
    </w:p>
    <w:p w:rsidR="003857E7" w:rsidRPr="005B4373" w:rsidRDefault="003857E7" w:rsidP="00960D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На территории района расположено 118 многоквартирных домов (далее МКД).  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>Из общего числа многоквартирных домов: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находится в муниципальной собственности – 3 МКД (дома сирот);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управление товариществом собственников жилья – 2 МКД (ТСЖ «Мы</w:t>
      </w:r>
      <w:proofErr w:type="gramStart"/>
      <w:r w:rsidRPr="005B4373">
        <w:rPr>
          <w:sz w:val="28"/>
          <w:szCs w:val="28"/>
        </w:rPr>
        <w:t xml:space="preserve"> В</w:t>
      </w:r>
      <w:proofErr w:type="gramEnd"/>
      <w:r w:rsidRPr="005B4373">
        <w:rPr>
          <w:sz w:val="28"/>
          <w:szCs w:val="28"/>
        </w:rPr>
        <w:t>месте», ТСЖ «5 этажей»).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116 многоквартирных домах (кроме ТСЖ) способ управления выбран и реализован собственниками – непосредственное управление.</w:t>
      </w:r>
    </w:p>
    <w:p w:rsidR="00AB5FB2" w:rsidRPr="005B4373" w:rsidRDefault="00AB5FB2" w:rsidP="00AB5FB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 xml:space="preserve"> Доля организаций коммунального комплекса, осуществляющих прои</w:t>
      </w:r>
      <w:r w:rsidRPr="005B4373">
        <w:rPr>
          <w:sz w:val="28"/>
          <w:szCs w:val="28"/>
        </w:rPr>
        <w:t>з</w:t>
      </w:r>
      <w:r w:rsidRPr="005B4373">
        <w:rPr>
          <w:sz w:val="28"/>
          <w:szCs w:val="28"/>
        </w:rPr>
        <w:t>водство товаров, оказание услуг по вод</w:t>
      </w:r>
      <w:proofErr w:type="gramStart"/>
      <w:r w:rsidRPr="005B4373">
        <w:rPr>
          <w:sz w:val="28"/>
          <w:szCs w:val="28"/>
        </w:rPr>
        <w:t>о-</w:t>
      </w:r>
      <w:proofErr w:type="gramEnd"/>
      <w:r w:rsidRPr="005B4373">
        <w:rPr>
          <w:sz w:val="28"/>
          <w:szCs w:val="28"/>
        </w:rPr>
        <w:t>, газо-, электроснабжению, водоо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 xml:space="preserve">ведению, очистки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</w:t>
      </w:r>
      <w:proofErr w:type="gramStart"/>
      <w:r w:rsidRPr="005B4373">
        <w:rPr>
          <w:sz w:val="28"/>
          <w:szCs w:val="28"/>
        </w:rPr>
        <w:t>комплекса, осуществляющих свою деятельность на территории городского округа</w:t>
      </w:r>
      <w:r w:rsidR="000D7040">
        <w:rPr>
          <w:sz w:val="28"/>
          <w:szCs w:val="28"/>
        </w:rPr>
        <w:t xml:space="preserve"> (муниципального района) (в 2020</w:t>
      </w:r>
      <w:r w:rsidRPr="005B4373">
        <w:rPr>
          <w:sz w:val="28"/>
          <w:szCs w:val="28"/>
        </w:rPr>
        <w:t xml:space="preserve"> году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ставила – 43%.</w:t>
      </w:r>
      <w:proofErr w:type="gramEnd"/>
    </w:p>
    <w:p w:rsidR="00C10A85" w:rsidRPr="005B4373" w:rsidRDefault="00AB5FB2" w:rsidP="00A04AF7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Доля многоквартирных домов, расположенных на земельных участках, в отношении которых, осуществлен государс</w:t>
      </w:r>
      <w:r w:rsidR="000D7040">
        <w:rPr>
          <w:sz w:val="28"/>
          <w:szCs w:val="28"/>
        </w:rPr>
        <w:t>твенный кадастровый учет, в 2020 году составила – 69%. В 2020</w:t>
      </w:r>
      <w:r w:rsidRPr="005B4373">
        <w:rPr>
          <w:sz w:val="28"/>
          <w:szCs w:val="28"/>
        </w:rPr>
        <w:t xml:space="preserve"> году на кадастровом учете состоит </w:t>
      </w:r>
      <w:r w:rsidR="008C3834" w:rsidRPr="005B4373">
        <w:rPr>
          <w:sz w:val="28"/>
          <w:szCs w:val="28"/>
        </w:rPr>
        <w:t xml:space="preserve">                    </w:t>
      </w:r>
      <w:r w:rsidR="00A04AF7">
        <w:rPr>
          <w:sz w:val="28"/>
          <w:szCs w:val="28"/>
        </w:rPr>
        <w:t>81 многоквартирный дом.</w:t>
      </w:r>
      <w:r w:rsidR="00C10A85" w:rsidRPr="005B4373">
        <w:rPr>
          <w:sz w:val="28"/>
          <w:szCs w:val="28"/>
        </w:rPr>
        <w:tab/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2018 года состояли 271 семья (586 чел.), в том числе 86 лиц из числа детей-сирот и детей, 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шихся без попечения родителей.</w:t>
      </w:r>
    </w:p>
    <w:p w:rsidR="00C10A85" w:rsidRPr="005B4373" w:rsidRDefault="00C10A85" w:rsidP="00A04AF7">
      <w:pPr>
        <w:ind w:firstLine="708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В 2018 году улучшили свои жилищные условия 13 семей (14 чел.),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ным категориям, определенным Законом Краснодарского края от</w:t>
      </w:r>
      <w:r w:rsidRPr="005B4373">
        <w:rPr>
          <w:sz w:val="28"/>
          <w:szCs w:val="28"/>
        </w:rPr>
        <w:br/>
        <w:t>28 июля 2006 года № 1077-КЗ «О мерах социальной поддержки по обеспеч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нию жильем граждан отельных категорий», в том числе из числа детей-сирот, детей, оставшихся без попечения родителей, лиц из их числа, в частности:</w:t>
      </w:r>
      <w:proofErr w:type="gramEnd"/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</w:r>
      <w:proofErr w:type="gramStart"/>
      <w:r w:rsidRPr="005B4373">
        <w:rPr>
          <w:sz w:val="28"/>
          <w:szCs w:val="28"/>
        </w:rPr>
        <w:t>в рамках реализации Указа Президента Российской Федерации от 7 мая 2008 года № 714 «Об обеспечении жильем ветеранов Великой Отечественной войны 1941-1945 годов» в 2018 году свои жилищные условия улучшил</w:t>
      </w:r>
      <w:r w:rsidRPr="005B4373">
        <w:rPr>
          <w:sz w:val="28"/>
          <w:szCs w:val="28"/>
        </w:rPr>
        <w:br/>
        <w:t>1 ветеран, состоящий на учете в качестве нуждающихся в жилых помещен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ях по категории в «Ветераны Великой Отечественной войны, члены семей погибших (умерших) инвалидов, участников Великой Отечественной во</w:t>
      </w:r>
      <w:r w:rsidRPr="005B4373">
        <w:rPr>
          <w:sz w:val="28"/>
          <w:szCs w:val="28"/>
        </w:rPr>
        <w:t>й</w:t>
      </w:r>
      <w:r w:rsidRPr="005B4373">
        <w:rPr>
          <w:sz w:val="28"/>
          <w:szCs w:val="28"/>
        </w:rPr>
        <w:t>ны», который приобрел жилое помещение</w:t>
      </w:r>
      <w:proofErr w:type="gramEnd"/>
      <w:r w:rsidRPr="005B4373">
        <w:rPr>
          <w:sz w:val="28"/>
          <w:szCs w:val="28"/>
        </w:rPr>
        <w:t xml:space="preserve"> в собственность путем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ления ему единовременной денежной выплаты за счет средств федерального бюджета;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единовременная денежная выплата предоставлена 2 инвалидам, сост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ящим на учете в качестве нуждающихся в жилых помещениях;</w:t>
      </w:r>
      <w:proofErr w:type="gramEnd"/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</w:r>
      <w:proofErr w:type="gramStart"/>
      <w:r w:rsidRPr="005B4373">
        <w:rPr>
          <w:sz w:val="28"/>
          <w:szCs w:val="28"/>
        </w:rPr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lastRenderedPageBreak/>
        <w:t>гории «Граждане, выехавшие из районов Крайнего Севера и приравненных к ним местностей».</w:t>
      </w:r>
      <w:proofErr w:type="gramEnd"/>
      <w:r w:rsidRPr="005B4373">
        <w:rPr>
          <w:sz w:val="28"/>
          <w:szCs w:val="28"/>
        </w:rPr>
        <w:t xml:space="preserve">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</w:r>
      <w:proofErr w:type="gramStart"/>
      <w:r w:rsidRPr="005B4373">
        <w:rPr>
          <w:sz w:val="28"/>
          <w:szCs w:val="28"/>
        </w:rPr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                              к категории детей-сирот и детей, оставшихся без попечения родителей предоставлены 9 жилых квартир муниципального жилищного фонда по дог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ворам найма специализированного жилого помещения. </w:t>
      </w:r>
      <w:proofErr w:type="gramEnd"/>
    </w:p>
    <w:p w:rsidR="00C10A85" w:rsidRPr="005B4373" w:rsidRDefault="00C10A85" w:rsidP="00C10A85">
      <w:pPr>
        <w:ind w:firstLine="709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нию Брюховецкий район в 2018 году составил 2,4 % (откорректированная цифра).</w:t>
      </w:r>
      <w:proofErr w:type="gramEnd"/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На учете в качестве нуждающихся в жилых помещениях по муниц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пальному образованию Брюховецкий район на 31 декабря 2019 года состояли 323 семьи (670 чел.), в том числе 122 лица из числа детей-сирот и детей, оставшихся без попечения родителей.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В 2019 году улучшили свои жилищные условия 14 семей (16 чел.), с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стоящих на учете в качестве нуждающихся в жилых помещениях по отдел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ным категориям, определенным Законом Краснодарского края от 28 июля 2006 года № 1077-КЗ «О мерах социальной поддержки по обеспечению ж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льем граждан отельных категорий», в том числе из числа детей-сирот, детей, оставшихся без попечения родителей, лиц из их числа, в частности:</w:t>
      </w:r>
      <w:proofErr w:type="gramEnd"/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единовременная денежная выплата (далее – ЕДВ) предоставлена</w:t>
      </w:r>
      <w:r w:rsidRPr="005B4373">
        <w:rPr>
          <w:sz w:val="28"/>
          <w:szCs w:val="28"/>
        </w:rPr>
        <w:br/>
        <w:t>1 ветерану боевых действий, состоящему на учете в качестве нуждающихся в жилых помещениях, путем реализации ЕДВ приобретено жилое помещение в собственность ветерана;</w:t>
      </w:r>
      <w:proofErr w:type="gramEnd"/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</w:r>
      <w:proofErr w:type="gramStart"/>
      <w:r w:rsidRPr="005B4373">
        <w:rPr>
          <w:sz w:val="28"/>
          <w:szCs w:val="28"/>
        </w:rPr>
        <w:t>в рамках реализации программы «Обеспечение доступным и комфор</w:t>
      </w:r>
      <w:r w:rsidRPr="005B4373">
        <w:rPr>
          <w:sz w:val="28"/>
          <w:szCs w:val="28"/>
        </w:rPr>
        <w:t>т</w:t>
      </w:r>
      <w:r w:rsidRPr="005B4373">
        <w:rPr>
          <w:sz w:val="28"/>
          <w:szCs w:val="28"/>
        </w:rPr>
        <w:t>ным жильем и коммунальными услугами граждан Российской Федерации» получателями социальной выплаты в форме государственного жилищного сертификата (далее - ГЖС) стала 1 семья с численным составом 2 человека, состоящие на учете в качестве нуждающихся в жилых помещениях по кат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гории «Граждане, выехавшие из районов Крайнего Севера и приравненных к ним местностей».</w:t>
      </w:r>
      <w:proofErr w:type="gramEnd"/>
      <w:r w:rsidRPr="005B4373">
        <w:rPr>
          <w:sz w:val="28"/>
          <w:szCs w:val="28"/>
        </w:rPr>
        <w:t xml:space="preserve"> Получатели ГЖС реализовали социальную выплату и пр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обрели жилое помещение в долевую собственность;</w:t>
      </w:r>
    </w:p>
    <w:p w:rsidR="00C10A85" w:rsidRPr="005B4373" w:rsidRDefault="00C10A85" w:rsidP="00C10A85">
      <w:pPr>
        <w:jc w:val="both"/>
        <w:rPr>
          <w:sz w:val="28"/>
          <w:szCs w:val="28"/>
        </w:rPr>
      </w:pPr>
      <w:r w:rsidRPr="005B4373">
        <w:rPr>
          <w:sz w:val="28"/>
          <w:szCs w:val="28"/>
        </w:rPr>
        <w:tab/>
      </w:r>
      <w:proofErr w:type="gramStart"/>
      <w:r w:rsidRPr="005B4373">
        <w:rPr>
          <w:sz w:val="28"/>
          <w:szCs w:val="28"/>
        </w:rPr>
        <w:t>в рамках данной программы единовременную денежную выплату п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лучила семья из 2-х человек, состоящие на учете в качестве нуждающихся в жилых помещениях по категории «Граждане, уволенные с военной службы и приравненные к ним лица».</w:t>
      </w:r>
      <w:proofErr w:type="gramEnd"/>
      <w:r w:rsidRPr="005B4373">
        <w:rPr>
          <w:sz w:val="28"/>
          <w:szCs w:val="28"/>
        </w:rPr>
        <w:t xml:space="preserve"> Получатели ГЖС реализовали социальную в</w:t>
      </w:r>
      <w:r w:rsidRPr="005B4373">
        <w:rPr>
          <w:sz w:val="28"/>
          <w:szCs w:val="28"/>
        </w:rPr>
        <w:t>ы</w:t>
      </w:r>
      <w:r w:rsidRPr="005B4373">
        <w:rPr>
          <w:sz w:val="28"/>
          <w:szCs w:val="28"/>
        </w:rPr>
        <w:t>плату и приобрели жилое помещение в долевую собственность;</w:t>
      </w:r>
    </w:p>
    <w:p w:rsidR="00C10A85" w:rsidRPr="005B4373" w:rsidRDefault="00C10A85" w:rsidP="00C10A85">
      <w:pPr>
        <w:ind w:firstLine="708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в рамках реализации краевой целевой программы «Дети Кубани» на муниципальное образование Брюховецкий район на обеспечение жильем д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лиц, относившихся к к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lastRenderedPageBreak/>
        <w:t>тегории детей-сирот и детей, оставшихся без попечения родителей пред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ставлены 11 жилых квартир муниципального жилищного фонда по догов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 xml:space="preserve">рам найма специализированного жилого помещения. </w:t>
      </w:r>
      <w:proofErr w:type="gramEnd"/>
    </w:p>
    <w:p w:rsidR="00F345BF" w:rsidRPr="005B4373" w:rsidRDefault="00C10A85" w:rsidP="00C10A85">
      <w:pPr>
        <w:ind w:firstLine="709"/>
        <w:jc w:val="both"/>
        <w:rPr>
          <w:sz w:val="28"/>
          <w:szCs w:val="28"/>
        </w:rPr>
      </w:pPr>
      <w:proofErr w:type="gramStart"/>
      <w:r w:rsidRPr="005B4373">
        <w:rPr>
          <w:sz w:val="28"/>
          <w:szCs w:val="28"/>
        </w:rPr>
        <w:t>Показатель доли населения, получившего помещения и улучшившего жилищные условия, в общей численности населения, состоящего на учете в качестве нуждающихся в жилых помещениях по муниципальному образов</w:t>
      </w:r>
      <w:r w:rsidRPr="005B4373">
        <w:rPr>
          <w:sz w:val="28"/>
          <w:szCs w:val="28"/>
        </w:rPr>
        <w:t>а</w:t>
      </w:r>
      <w:r w:rsidR="00C812FF">
        <w:rPr>
          <w:sz w:val="28"/>
          <w:szCs w:val="28"/>
        </w:rPr>
        <w:t>нию Брюховецкий район в 2020 году составляет 2,4%, на 2021, 2022, 2023</w:t>
      </w:r>
      <w:r w:rsidRPr="005B4373">
        <w:rPr>
          <w:sz w:val="28"/>
          <w:szCs w:val="28"/>
        </w:rPr>
        <w:t xml:space="preserve"> г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ды прогнозируемый показатель –</w:t>
      </w:r>
      <w:r w:rsidR="00D219AA">
        <w:rPr>
          <w:sz w:val="28"/>
          <w:szCs w:val="28"/>
        </w:rPr>
        <w:t xml:space="preserve"> </w:t>
      </w:r>
      <w:r w:rsidRPr="005B4373">
        <w:rPr>
          <w:sz w:val="28"/>
          <w:szCs w:val="28"/>
        </w:rPr>
        <w:t>2%, так как в основном, граждане отдел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ных категорий, состоящие на учете практически реализовали свое право на получение единовременной денежной выплаты на</w:t>
      </w:r>
      <w:proofErr w:type="gramEnd"/>
      <w:r w:rsidRPr="005B4373">
        <w:rPr>
          <w:sz w:val="28"/>
          <w:szCs w:val="28"/>
        </w:rPr>
        <w:t xml:space="preserve"> </w:t>
      </w:r>
      <w:proofErr w:type="gramStart"/>
      <w:r w:rsidRPr="005B4373">
        <w:rPr>
          <w:sz w:val="28"/>
          <w:szCs w:val="28"/>
        </w:rPr>
        <w:t>приобретение (строител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ство) жилого помещения, жилых помещений, предоставляемых по договорам социального найма гражданам, состоящим на учете в качестве нуждающихся в жилых помещениях (принятым на учет до 1 марта 2005 года и малоимущим гражданам, состоящим на учете в качестве нуждающихся в жилых помещ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ниях), в муниципальном образовании Брюховецкий район в наличии нет.</w:t>
      </w:r>
      <w:proofErr w:type="gramEnd"/>
      <w:r w:rsidRPr="005B4373">
        <w:rPr>
          <w:sz w:val="28"/>
          <w:szCs w:val="28"/>
        </w:rPr>
        <w:t xml:space="preserve"> О</w:t>
      </w:r>
      <w:r w:rsidRPr="005B4373">
        <w:rPr>
          <w:sz w:val="28"/>
          <w:szCs w:val="28"/>
        </w:rPr>
        <w:t>с</w:t>
      </w:r>
      <w:r w:rsidRPr="005B4373">
        <w:rPr>
          <w:sz w:val="28"/>
          <w:szCs w:val="28"/>
        </w:rPr>
        <w:t>новное число граждан, улучшивших жилищные условия, составят лица из числа детей-сирот и детей, оставшихся без попечения родителей.</w:t>
      </w:r>
    </w:p>
    <w:p w:rsidR="00F51E6B" w:rsidRPr="005B4373" w:rsidRDefault="00F51E6B" w:rsidP="00F51E6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B4373">
        <w:rPr>
          <w:rFonts w:ascii="Times New Roman" w:hAnsi="Times New Roman"/>
          <w:b/>
          <w:sz w:val="28"/>
          <w:szCs w:val="28"/>
        </w:rPr>
        <w:t>. Организация муниципального управления</w:t>
      </w:r>
    </w:p>
    <w:p w:rsidR="00F51E6B" w:rsidRPr="005B4373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3EF" w:rsidRDefault="004533EF" w:rsidP="004533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Доля  налоговых и неналоговых доходов местного бюджета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поступлений налоговых доходов по дополнительным нормативам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числений) в общем объеме собственных доходов бюджета муниципального образовани</w:t>
      </w:r>
      <w:r w:rsidR="00414DCC">
        <w:rPr>
          <w:sz w:val="28"/>
          <w:szCs w:val="28"/>
        </w:rPr>
        <w:t xml:space="preserve">я (без учета субвенций) в 2020 </w:t>
      </w:r>
      <w:r>
        <w:rPr>
          <w:sz w:val="28"/>
          <w:szCs w:val="28"/>
        </w:rPr>
        <w:t>году составила</w:t>
      </w:r>
      <w:r w:rsidR="00414DCC">
        <w:rPr>
          <w:sz w:val="28"/>
          <w:szCs w:val="28"/>
        </w:rPr>
        <w:t xml:space="preserve"> </w:t>
      </w:r>
      <w:r>
        <w:rPr>
          <w:sz w:val="28"/>
          <w:szCs w:val="28"/>
        </w:rPr>
        <w:t>27,5</w:t>
      </w:r>
      <w:r w:rsidR="00414DCC">
        <w:rPr>
          <w:sz w:val="28"/>
          <w:szCs w:val="28"/>
        </w:rPr>
        <w:t>%</w:t>
      </w:r>
      <w:r>
        <w:rPr>
          <w:sz w:val="28"/>
          <w:szCs w:val="28"/>
        </w:rPr>
        <w:t xml:space="preserve">.  </w:t>
      </w:r>
      <w:r w:rsidR="00414D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2021 год доля налоговых и неналоговых доходов запланирована в размере 30,66 процента,  на 2022  год – 46,8  </w:t>
      </w:r>
      <w:r w:rsidR="00414DCC">
        <w:rPr>
          <w:sz w:val="28"/>
          <w:szCs w:val="28"/>
        </w:rPr>
        <w:t>%</w:t>
      </w:r>
      <w:r>
        <w:rPr>
          <w:sz w:val="28"/>
          <w:szCs w:val="28"/>
        </w:rPr>
        <w:t xml:space="preserve">, на 2023  год – 53,9  </w:t>
      </w:r>
      <w:r w:rsidR="00414DCC">
        <w:rPr>
          <w:sz w:val="28"/>
          <w:szCs w:val="28"/>
        </w:rPr>
        <w:t>%</w:t>
      </w:r>
      <w:r>
        <w:rPr>
          <w:sz w:val="28"/>
          <w:szCs w:val="28"/>
        </w:rPr>
        <w:t>.</w:t>
      </w:r>
      <w:proofErr w:type="gramEnd"/>
    </w:p>
    <w:p w:rsidR="00F51E6B" w:rsidRPr="005B4373" w:rsidRDefault="00F51E6B" w:rsidP="00DC6842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отсутствуют орг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низации муниципальной формы собственности, находящиеся в стадии бан</w:t>
      </w:r>
      <w:r w:rsidRPr="005B4373">
        <w:rPr>
          <w:sz w:val="28"/>
          <w:szCs w:val="28"/>
        </w:rPr>
        <w:t>к</w:t>
      </w:r>
      <w:r w:rsidRPr="005B4373">
        <w:rPr>
          <w:sz w:val="28"/>
          <w:szCs w:val="28"/>
        </w:rPr>
        <w:t xml:space="preserve">ротства. </w:t>
      </w:r>
    </w:p>
    <w:p w:rsidR="00BF288D" w:rsidRPr="005B4373" w:rsidRDefault="004533EF" w:rsidP="00BF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BF288D" w:rsidRPr="005B4373">
        <w:rPr>
          <w:sz w:val="28"/>
          <w:szCs w:val="28"/>
        </w:rPr>
        <w:t xml:space="preserve"> год объектов незавершенного в установленные сроки стро</w:t>
      </w:r>
      <w:r w:rsidR="00BF288D" w:rsidRPr="005B4373">
        <w:rPr>
          <w:sz w:val="28"/>
          <w:szCs w:val="28"/>
        </w:rPr>
        <w:t>и</w:t>
      </w:r>
      <w:r w:rsidR="00BF288D" w:rsidRPr="005B4373">
        <w:rPr>
          <w:sz w:val="28"/>
          <w:szCs w:val="28"/>
        </w:rPr>
        <w:t>тельства, осуществляемого за счет средств бюджета муниципального образ</w:t>
      </w:r>
      <w:r w:rsidR="00BF288D" w:rsidRPr="005B4373">
        <w:rPr>
          <w:sz w:val="28"/>
          <w:szCs w:val="28"/>
        </w:rPr>
        <w:t>о</w:t>
      </w:r>
      <w:r w:rsidR="00BF288D" w:rsidRPr="005B4373">
        <w:rPr>
          <w:sz w:val="28"/>
          <w:szCs w:val="28"/>
        </w:rPr>
        <w:t>вания Брюховецкий район нет.</w:t>
      </w:r>
    </w:p>
    <w:p w:rsidR="004533EF" w:rsidRPr="00A50F2C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по заработной плате и начислениям на оплату труда в </w:t>
      </w:r>
      <w:r w:rsidR="008B1E6D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Брюховецкий район составляет 0,2%.</w:t>
      </w:r>
    </w:p>
    <w:p w:rsidR="00327EA0" w:rsidRPr="005B4373" w:rsidRDefault="004533EF" w:rsidP="0045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увеличение расходов</w:t>
      </w:r>
      <w:r w:rsidRPr="00BC7917">
        <w:rPr>
          <w:sz w:val="28"/>
          <w:szCs w:val="28"/>
        </w:rPr>
        <w:t xml:space="preserve"> бюджета муниципального образов</w:t>
      </w:r>
      <w:r w:rsidRPr="00BC7917">
        <w:rPr>
          <w:sz w:val="28"/>
          <w:szCs w:val="28"/>
        </w:rPr>
        <w:t>а</w:t>
      </w:r>
      <w:r w:rsidRPr="00BC7917">
        <w:rPr>
          <w:sz w:val="28"/>
          <w:szCs w:val="28"/>
        </w:rPr>
        <w:t>ния на содержание работников органов местного самоуправления в расчете на одного жителя муниципального образования</w:t>
      </w:r>
      <w:r>
        <w:rPr>
          <w:sz w:val="28"/>
          <w:szCs w:val="28"/>
        </w:rPr>
        <w:t>, в связи с увеличением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численности работников органов местного самоуправления.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В муниципальном образовании Брюховецкий район утверждена схема территориального планирования муниципального района и генеральные пл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>ны поселений.</w:t>
      </w:r>
    </w:p>
    <w:p w:rsidR="00F51E6B" w:rsidRPr="005B4373" w:rsidRDefault="00F51E6B" w:rsidP="00F0108A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Удовлетворённость населения деятельностью органов местного сам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управления муниципального образования Брюховецкий район в</w:t>
      </w:r>
      <w:r w:rsidR="00385AA7" w:rsidRPr="005B4373">
        <w:rPr>
          <w:sz w:val="28"/>
          <w:szCs w:val="28"/>
        </w:rPr>
        <w:t xml:space="preserve"> </w:t>
      </w:r>
      <w:r w:rsidR="00C812FF">
        <w:rPr>
          <w:sz w:val="28"/>
          <w:szCs w:val="28"/>
        </w:rPr>
        <w:t>2020</w:t>
      </w:r>
      <w:r w:rsidR="003C0798" w:rsidRPr="005B4373">
        <w:rPr>
          <w:sz w:val="28"/>
          <w:szCs w:val="28"/>
        </w:rPr>
        <w:t xml:space="preserve"> </w:t>
      </w:r>
      <w:r w:rsidR="00ED73C8" w:rsidRPr="005B4373">
        <w:rPr>
          <w:sz w:val="28"/>
          <w:szCs w:val="28"/>
        </w:rPr>
        <w:t>году со</w:t>
      </w:r>
      <w:r w:rsidR="00827012" w:rsidRPr="005B4373">
        <w:rPr>
          <w:sz w:val="28"/>
          <w:szCs w:val="28"/>
        </w:rPr>
        <w:t>ставила 53,68</w:t>
      </w:r>
      <w:r w:rsidRPr="005B4373">
        <w:rPr>
          <w:sz w:val="28"/>
          <w:szCs w:val="28"/>
        </w:rPr>
        <w:t>%, что н</w:t>
      </w:r>
      <w:r w:rsidR="003C0798" w:rsidRPr="005B4373">
        <w:rPr>
          <w:sz w:val="28"/>
          <w:szCs w:val="28"/>
        </w:rPr>
        <w:t>а</w:t>
      </w:r>
      <w:r w:rsidR="00827012" w:rsidRPr="005B4373">
        <w:rPr>
          <w:sz w:val="28"/>
          <w:szCs w:val="28"/>
        </w:rPr>
        <w:t xml:space="preserve"> 1</w:t>
      </w:r>
      <w:r w:rsidR="00BA5EB2" w:rsidRPr="005B4373">
        <w:rPr>
          <w:sz w:val="28"/>
          <w:szCs w:val="28"/>
        </w:rPr>
        <w:t>,</w:t>
      </w:r>
      <w:r w:rsidR="00827012" w:rsidRPr="005B4373">
        <w:rPr>
          <w:sz w:val="28"/>
          <w:szCs w:val="28"/>
        </w:rPr>
        <w:t>04</w:t>
      </w:r>
      <w:r w:rsidR="001C1190" w:rsidRPr="005B4373">
        <w:rPr>
          <w:sz w:val="28"/>
          <w:szCs w:val="28"/>
        </w:rPr>
        <w:t xml:space="preserve"> % выше</w:t>
      </w:r>
      <w:r w:rsidR="00C812FF">
        <w:rPr>
          <w:sz w:val="28"/>
          <w:szCs w:val="28"/>
        </w:rPr>
        <w:t xml:space="preserve"> по сравнению с 2019</w:t>
      </w:r>
      <w:r w:rsidRPr="005B4373">
        <w:rPr>
          <w:sz w:val="28"/>
          <w:szCs w:val="28"/>
        </w:rPr>
        <w:t xml:space="preserve"> годом.</w:t>
      </w:r>
    </w:p>
    <w:p w:rsidR="000E47C7" w:rsidRPr="005B4373" w:rsidRDefault="00B60632" w:rsidP="00B60632">
      <w:pPr>
        <w:ind w:firstLine="708"/>
        <w:jc w:val="both"/>
        <w:rPr>
          <w:sz w:val="28"/>
          <w:szCs w:val="28"/>
        </w:rPr>
      </w:pPr>
      <w:r w:rsidRPr="005B4373">
        <w:rPr>
          <w:sz w:val="28"/>
          <w:szCs w:val="28"/>
        </w:rPr>
        <w:lastRenderedPageBreak/>
        <w:t>Среднегодовая численность постоянного населения муниципального обра</w:t>
      </w:r>
      <w:r w:rsidR="004C49D0">
        <w:rPr>
          <w:sz w:val="28"/>
          <w:szCs w:val="28"/>
        </w:rPr>
        <w:t>зования Брюховецкий район в 2020</w:t>
      </w:r>
      <w:r w:rsidRPr="005B4373">
        <w:rPr>
          <w:sz w:val="28"/>
          <w:szCs w:val="28"/>
        </w:rPr>
        <w:t xml:space="preserve"> году составила </w:t>
      </w:r>
      <w:r w:rsidR="004C49D0" w:rsidRPr="004C49D0">
        <w:rPr>
          <w:sz w:val="28"/>
          <w:szCs w:val="28"/>
        </w:rPr>
        <w:t>49</w:t>
      </w:r>
      <w:r w:rsidR="004C49D0">
        <w:rPr>
          <w:sz w:val="28"/>
          <w:szCs w:val="28"/>
        </w:rPr>
        <w:t xml:space="preserve">,6 </w:t>
      </w:r>
      <w:r w:rsidRPr="005B4373">
        <w:rPr>
          <w:sz w:val="28"/>
          <w:szCs w:val="28"/>
        </w:rPr>
        <w:t>тыс. чел. и за п</w:t>
      </w:r>
      <w:r w:rsidRPr="005B4373">
        <w:rPr>
          <w:sz w:val="28"/>
          <w:szCs w:val="28"/>
        </w:rPr>
        <w:t>о</w:t>
      </w:r>
      <w:r w:rsidRPr="005B4373">
        <w:rPr>
          <w:sz w:val="28"/>
          <w:szCs w:val="28"/>
        </w:rPr>
        <w:t>следние три года имела тенденцию к снижению. Основной причиной сниж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ния численности постоянного населения в Брюховецком районе в этом пер</w:t>
      </w:r>
      <w:r w:rsidRPr="005B4373">
        <w:rPr>
          <w:sz w:val="28"/>
          <w:szCs w:val="28"/>
        </w:rPr>
        <w:t>и</w:t>
      </w:r>
      <w:r w:rsidRPr="005B4373">
        <w:rPr>
          <w:sz w:val="28"/>
          <w:szCs w:val="28"/>
        </w:rPr>
        <w:t>оде является естественная убыль</w:t>
      </w:r>
      <w:r w:rsidR="004D0B1E">
        <w:rPr>
          <w:sz w:val="28"/>
          <w:szCs w:val="28"/>
        </w:rPr>
        <w:t xml:space="preserve"> населения</w:t>
      </w:r>
      <w:r w:rsidRPr="005B4373">
        <w:rPr>
          <w:sz w:val="28"/>
          <w:szCs w:val="28"/>
        </w:rPr>
        <w:t>, то есть превышение численности умерших над чис</w:t>
      </w:r>
      <w:r w:rsidR="00BA1253">
        <w:rPr>
          <w:sz w:val="28"/>
          <w:szCs w:val="28"/>
        </w:rPr>
        <w:t>ленностью родившихся (2018 год-на-</w:t>
      </w:r>
      <w:r w:rsidR="00081439" w:rsidRPr="00081439">
        <w:rPr>
          <w:sz w:val="28"/>
          <w:szCs w:val="28"/>
        </w:rPr>
        <w:t>232</w:t>
      </w:r>
      <w:r w:rsidR="00081439">
        <w:rPr>
          <w:sz w:val="28"/>
          <w:szCs w:val="28"/>
        </w:rPr>
        <w:t xml:space="preserve"> чел</w:t>
      </w:r>
      <w:r w:rsidR="00BA1253">
        <w:rPr>
          <w:sz w:val="28"/>
          <w:szCs w:val="28"/>
        </w:rPr>
        <w:t>., 2019 год-на</w:t>
      </w:r>
      <w:r w:rsidR="00081439" w:rsidRPr="00081439">
        <w:rPr>
          <w:sz w:val="28"/>
          <w:szCs w:val="28"/>
        </w:rPr>
        <w:t>-392</w:t>
      </w:r>
      <w:r w:rsidR="00081439">
        <w:rPr>
          <w:sz w:val="28"/>
          <w:szCs w:val="28"/>
        </w:rPr>
        <w:t xml:space="preserve"> чел</w:t>
      </w:r>
      <w:r w:rsidRPr="005B4373">
        <w:rPr>
          <w:sz w:val="28"/>
          <w:szCs w:val="28"/>
        </w:rPr>
        <w:t>.</w:t>
      </w:r>
      <w:r w:rsidR="00081439">
        <w:rPr>
          <w:sz w:val="28"/>
          <w:szCs w:val="28"/>
        </w:rPr>
        <w:t>, 2020 год-на-</w:t>
      </w:r>
      <w:r w:rsidR="00BA1253" w:rsidRPr="00BA1253">
        <w:rPr>
          <w:sz w:val="28"/>
          <w:szCs w:val="28"/>
        </w:rPr>
        <w:t>490</w:t>
      </w:r>
      <w:r w:rsidR="00BA1253">
        <w:rPr>
          <w:sz w:val="28"/>
          <w:szCs w:val="28"/>
        </w:rPr>
        <w:t xml:space="preserve"> чел.</w:t>
      </w:r>
      <w:r w:rsidR="004C49D0">
        <w:rPr>
          <w:sz w:val="28"/>
          <w:szCs w:val="28"/>
        </w:rPr>
        <w:t>). По прогнозным оценкам в 2021-2023</w:t>
      </w:r>
      <w:r w:rsidRPr="005B4373">
        <w:rPr>
          <w:sz w:val="28"/>
          <w:szCs w:val="28"/>
        </w:rPr>
        <w:t xml:space="preserve"> годах естественная убыль по годам будет сокращаться, так как вследствие испо</w:t>
      </w:r>
      <w:r w:rsidRPr="005B4373">
        <w:rPr>
          <w:sz w:val="28"/>
          <w:szCs w:val="28"/>
        </w:rPr>
        <w:t>л</w:t>
      </w:r>
      <w:r w:rsidRPr="005B4373">
        <w:rPr>
          <w:sz w:val="28"/>
          <w:szCs w:val="28"/>
        </w:rPr>
        <w:t>нения региональных и федеральных программ в области здравоохранения будет сокращаться число умерших, в результате чего темпы снижения нас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ления замедлятся, среднегодовая численность постоянного населения сост</w:t>
      </w:r>
      <w:r w:rsidRPr="005B4373">
        <w:rPr>
          <w:sz w:val="28"/>
          <w:szCs w:val="28"/>
        </w:rPr>
        <w:t>а</w:t>
      </w:r>
      <w:r w:rsidRPr="005B4373">
        <w:rPr>
          <w:sz w:val="28"/>
          <w:szCs w:val="28"/>
        </w:rPr>
        <w:t xml:space="preserve">вит порядка </w:t>
      </w:r>
      <w:r w:rsidR="00E32A9A">
        <w:rPr>
          <w:sz w:val="28"/>
          <w:szCs w:val="28"/>
        </w:rPr>
        <w:t>49,5</w:t>
      </w:r>
      <w:r w:rsidRPr="005B4373">
        <w:rPr>
          <w:sz w:val="28"/>
          <w:szCs w:val="28"/>
        </w:rPr>
        <w:t xml:space="preserve"> тыс. человек.</w:t>
      </w:r>
    </w:p>
    <w:p w:rsidR="00B42781" w:rsidRPr="005B4373" w:rsidRDefault="00B42781" w:rsidP="00B60632">
      <w:pPr>
        <w:ind w:firstLine="708"/>
        <w:jc w:val="both"/>
        <w:rPr>
          <w:sz w:val="28"/>
          <w:szCs w:val="28"/>
        </w:rPr>
      </w:pPr>
    </w:p>
    <w:p w:rsidR="00F51E6B" w:rsidRPr="005B4373" w:rsidRDefault="00F51E6B" w:rsidP="00F51E6B">
      <w:pPr>
        <w:ind w:firstLine="709"/>
        <w:jc w:val="both"/>
        <w:rPr>
          <w:b/>
          <w:sz w:val="28"/>
          <w:szCs w:val="28"/>
        </w:rPr>
      </w:pPr>
      <w:r w:rsidRPr="005B4373">
        <w:rPr>
          <w:b/>
          <w:sz w:val="28"/>
          <w:szCs w:val="28"/>
          <w:lang w:val="en-US"/>
        </w:rPr>
        <w:t>IX</w:t>
      </w:r>
      <w:r w:rsidRPr="005B4373">
        <w:rPr>
          <w:b/>
          <w:sz w:val="28"/>
          <w:szCs w:val="28"/>
        </w:rPr>
        <w:t>.Энергосбережение и повышение энергетической эффективности</w:t>
      </w:r>
    </w:p>
    <w:p w:rsidR="00F51E6B" w:rsidRPr="005B4373" w:rsidRDefault="00F51E6B" w:rsidP="00F51E6B">
      <w:pPr>
        <w:ind w:firstLine="709"/>
        <w:rPr>
          <w:sz w:val="32"/>
          <w:szCs w:val="32"/>
        </w:rPr>
      </w:pPr>
    </w:p>
    <w:p w:rsidR="003D745C" w:rsidRPr="005B4373" w:rsidRDefault="003D745C" w:rsidP="003D745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в многоква</w:t>
      </w:r>
      <w:r w:rsidRPr="005B4373">
        <w:rPr>
          <w:rFonts w:ascii="Times New Roman" w:hAnsi="Times New Roman"/>
          <w:sz w:val="28"/>
          <w:szCs w:val="28"/>
          <w:lang w:eastAsia="ar-SA"/>
        </w:rPr>
        <w:t>р</w:t>
      </w:r>
      <w:r w:rsidR="00CB0CEE">
        <w:rPr>
          <w:rFonts w:ascii="Times New Roman" w:hAnsi="Times New Roman"/>
          <w:sz w:val="28"/>
          <w:szCs w:val="28"/>
          <w:lang w:eastAsia="ar-SA"/>
        </w:rPr>
        <w:t>тирных домах за 2020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 год составила: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электрическая энергия – 879,3 кВт/</w:t>
      </w:r>
      <w:proofErr w:type="gramStart"/>
      <w:r w:rsidRPr="00CB0CEE">
        <w:rPr>
          <w:rFonts w:ascii="Times New Roman" w:hAnsi="Times New Roman"/>
          <w:sz w:val="28"/>
          <w:szCs w:val="28"/>
          <w:lang w:eastAsia="ar-SA"/>
        </w:rPr>
        <w:t>ч</w:t>
      </w:r>
      <w:proofErr w:type="gramEnd"/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1 проживающего, что на 3,12 % больше по сравнению с 2019 годом. Увеличение показателя произошло в св</w:t>
      </w:r>
      <w:r w:rsidRPr="00CB0CEE">
        <w:rPr>
          <w:rFonts w:ascii="Times New Roman" w:hAnsi="Times New Roman"/>
          <w:sz w:val="28"/>
          <w:szCs w:val="28"/>
          <w:lang w:eastAsia="ar-SA"/>
        </w:rPr>
        <w:t>я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зи с более интенсивным использованием электроприборов (сплит систем) в летний период года из-за высокой температуры воздуха. 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тепловая энергия -0,14 Гкал на м</w:t>
      </w:r>
      <w:proofErr w:type="gramStart"/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proofErr w:type="gramEnd"/>
      <w:r w:rsidRPr="00CB0CEE">
        <w:rPr>
          <w:rFonts w:ascii="Times New Roman" w:hAnsi="Times New Roman"/>
          <w:sz w:val="28"/>
          <w:szCs w:val="28"/>
          <w:lang w:eastAsia="ar-SA"/>
        </w:rPr>
        <w:t xml:space="preserve"> общей площади, показатель остался на прежнем уровне;</w:t>
      </w:r>
    </w:p>
    <w:p w:rsidR="00CB0CEE" w:rsidRPr="00CB0CEE" w:rsidRDefault="00BA1253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горячая вода -</w:t>
      </w:r>
      <w:r w:rsidR="00CB0CEE" w:rsidRPr="00CB0CEE">
        <w:rPr>
          <w:rFonts w:ascii="Times New Roman" w:hAnsi="Times New Roman"/>
          <w:sz w:val="28"/>
          <w:szCs w:val="28"/>
          <w:lang w:eastAsia="ar-SA"/>
        </w:rPr>
        <w:t xml:space="preserve"> 4,7 м3 на одного проживающего, показатель остался на прежнем уровне;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холодная вода 36,8 м3 на одного проживающего, что на 9,2% выше по сравнению с показателем 2019 года. Рост показателя произошел из-за более интенсивного использования ресурса в теплый период года, в связи с более высокой температурой воздуха. Для уменьшения показателя проводится р</w:t>
      </w:r>
      <w:r w:rsidRPr="00CB0CEE">
        <w:rPr>
          <w:rFonts w:ascii="Times New Roman" w:hAnsi="Times New Roman"/>
          <w:sz w:val="28"/>
          <w:szCs w:val="28"/>
          <w:lang w:eastAsia="ar-SA"/>
        </w:rPr>
        <w:t>а</w:t>
      </w:r>
      <w:r w:rsidRPr="00CB0CEE">
        <w:rPr>
          <w:rFonts w:ascii="Times New Roman" w:hAnsi="Times New Roman"/>
          <w:sz w:val="28"/>
          <w:szCs w:val="28"/>
          <w:lang w:eastAsia="ar-SA"/>
        </w:rPr>
        <w:t>бота по установке общедомовых приборов учета;</w:t>
      </w:r>
    </w:p>
    <w:p w:rsidR="003D745C" w:rsidRPr="00CB0CEE" w:rsidRDefault="00BA1253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природный газ -</w:t>
      </w:r>
      <w:r w:rsidR="00CB0CEE" w:rsidRPr="00CB0CEE">
        <w:rPr>
          <w:rFonts w:ascii="Times New Roman" w:hAnsi="Times New Roman"/>
          <w:sz w:val="28"/>
          <w:szCs w:val="28"/>
          <w:lang w:eastAsia="ar-SA"/>
        </w:rPr>
        <w:t xml:space="preserve"> 658,9 м3 на одного проживающего, что на 6,46% ниже по сравнению с 2019 годом. Уменьшение показателя произошло в связи с б</w:t>
      </w:r>
      <w:r w:rsidR="00CB0CEE" w:rsidRPr="00CB0CEE">
        <w:rPr>
          <w:rFonts w:ascii="Times New Roman" w:hAnsi="Times New Roman"/>
          <w:sz w:val="28"/>
          <w:szCs w:val="28"/>
          <w:lang w:eastAsia="ar-SA"/>
        </w:rPr>
        <w:t>о</w:t>
      </w:r>
      <w:r w:rsidR="00CB0CEE" w:rsidRPr="00CB0CEE">
        <w:rPr>
          <w:rFonts w:ascii="Times New Roman" w:hAnsi="Times New Roman"/>
          <w:sz w:val="28"/>
          <w:szCs w:val="28"/>
          <w:lang w:eastAsia="ar-SA"/>
        </w:rPr>
        <w:t>лее теплым осенне-зимним периодом года.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муниципал</w:t>
      </w:r>
      <w:r w:rsidRPr="00CB0CEE">
        <w:rPr>
          <w:rFonts w:ascii="Times New Roman" w:hAnsi="Times New Roman"/>
          <w:sz w:val="28"/>
          <w:szCs w:val="28"/>
          <w:lang w:eastAsia="ar-SA"/>
        </w:rPr>
        <w:t>ь</w:t>
      </w:r>
      <w:r w:rsidRPr="00CB0CEE">
        <w:rPr>
          <w:rFonts w:ascii="Times New Roman" w:hAnsi="Times New Roman"/>
          <w:sz w:val="28"/>
          <w:szCs w:val="28"/>
          <w:lang w:eastAsia="ar-SA"/>
        </w:rPr>
        <w:t>ными бюджетными учреждениями за 2020 год составила: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электриче</w:t>
      </w:r>
      <w:r w:rsidR="00BA1253">
        <w:rPr>
          <w:rFonts w:ascii="Times New Roman" w:hAnsi="Times New Roman"/>
          <w:sz w:val="28"/>
          <w:szCs w:val="28"/>
          <w:lang w:eastAsia="ar-SA"/>
        </w:rPr>
        <w:t>ская энергия -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25,62 кВт/</w:t>
      </w:r>
      <w:proofErr w:type="gramStart"/>
      <w:r w:rsidRPr="00CB0CEE">
        <w:rPr>
          <w:rFonts w:ascii="Times New Roman" w:hAnsi="Times New Roman"/>
          <w:sz w:val="28"/>
          <w:szCs w:val="28"/>
          <w:lang w:eastAsia="ar-SA"/>
        </w:rPr>
        <w:t>ч</w:t>
      </w:r>
      <w:proofErr w:type="gramEnd"/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1 человека населения, что на 2,84% ниже по сравнению с показателем 2019 года. Показатель уменьшился в связи с весенним периодом работы по удаленной системе;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тепловая энергия - 0,053 Гкал на м</w:t>
      </w:r>
      <w:proofErr w:type="gramStart"/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proofErr w:type="gramEnd"/>
      <w:r w:rsidRPr="00CB0CEE">
        <w:rPr>
          <w:rFonts w:ascii="Times New Roman" w:hAnsi="Times New Roman"/>
          <w:sz w:val="28"/>
          <w:szCs w:val="28"/>
          <w:lang w:eastAsia="ar-SA"/>
        </w:rPr>
        <w:t xml:space="preserve"> общей площади, показатель остался на прежнем уровне;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горячая вода - 0,09 м3 на одного человека населения, что на 47% мен</w:t>
      </w:r>
      <w:r w:rsidRPr="00CB0CEE">
        <w:rPr>
          <w:rFonts w:ascii="Times New Roman" w:hAnsi="Times New Roman"/>
          <w:sz w:val="28"/>
          <w:szCs w:val="28"/>
          <w:lang w:eastAsia="ar-SA"/>
        </w:rPr>
        <w:t>ь</w:t>
      </w:r>
      <w:r w:rsidRPr="00CB0CEE">
        <w:rPr>
          <w:rFonts w:ascii="Times New Roman" w:hAnsi="Times New Roman"/>
          <w:sz w:val="28"/>
          <w:szCs w:val="28"/>
          <w:lang w:eastAsia="ar-SA"/>
        </w:rPr>
        <w:t>ше по сравнению с показателем 2019 года. Показатель уменьшился в связи с весенним периодом работы по удаленной системе;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CB0CEE">
        <w:rPr>
          <w:rFonts w:ascii="Times New Roman" w:hAnsi="Times New Roman"/>
          <w:sz w:val="28"/>
          <w:szCs w:val="28"/>
          <w:lang w:eastAsia="ar-SA"/>
        </w:rPr>
        <w:t>холодная вода - 1,47 м3 на одного человека населения, что на 17,6% выше по сравнению с аналогичным периодом 2019 года, в связи с более и</w:t>
      </w:r>
      <w:r w:rsidRPr="00CB0CEE">
        <w:rPr>
          <w:rFonts w:ascii="Times New Roman" w:hAnsi="Times New Roman"/>
          <w:sz w:val="28"/>
          <w:szCs w:val="28"/>
          <w:lang w:eastAsia="ar-SA"/>
        </w:rPr>
        <w:t>н</w:t>
      </w:r>
      <w:r w:rsidRPr="00CB0CEE">
        <w:rPr>
          <w:rFonts w:ascii="Times New Roman" w:hAnsi="Times New Roman"/>
          <w:sz w:val="28"/>
          <w:szCs w:val="28"/>
          <w:lang w:eastAsia="ar-SA"/>
        </w:rPr>
        <w:lastRenderedPageBreak/>
        <w:t>тенсивным потребление воды.</w:t>
      </w:r>
      <w:proofErr w:type="gramEnd"/>
      <w:r w:rsidRPr="00CB0CEE">
        <w:rPr>
          <w:rFonts w:ascii="Times New Roman" w:hAnsi="Times New Roman"/>
          <w:sz w:val="28"/>
          <w:szCs w:val="28"/>
          <w:lang w:eastAsia="ar-SA"/>
        </w:rPr>
        <w:t xml:space="preserve"> Для уменьшения показателя проводится раб</w:t>
      </w:r>
      <w:r w:rsidRPr="00CB0CEE">
        <w:rPr>
          <w:rFonts w:ascii="Times New Roman" w:hAnsi="Times New Roman"/>
          <w:sz w:val="28"/>
          <w:szCs w:val="28"/>
          <w:lang w:eastAsia="ar-SA"/>
        </w:rPr>
        <w:t>о</w:t>
      </w:r>
      <w:r w:rsidRPr="00CB0CEE">
        <w:rPr>
          <w:rFonts w:ascii="Times New Roman" w:hAnsi="Times New Roman"/>
          <w:sz w:val="28"/>
          <w:szCs w:val="28"/>
          <w:lang w:eastAsia="ar-SA"/>
        </w:rPr>
        <w:t>та по установке приборов учета холодного водоснабжения;</w:t>
      </w:r>
    </w:p>
    <w:p w:rsidR="00CB0CEE" w:rsidRPr="00CB0CEE" w:rsidRDefault="00CB0CEE" w:rsidP="00CB0C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CEE">
        <w:rPr>
          <w:rFonts w:ascii="Times New Roman" w:hAnsi="Times New Roman"/>
          <w:sz w:val="28"/>
          <w:szCs w:val="28"/>
          <w:lang w:eastAsia="ar-SA"/>
        </w:rPr>
        <w:t>природный газ – 42,2 м</w:t>
      </w:r>
      <w:r w:rsidRPr="00CB0CEE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6,2% меньше по сравнению с 2019 годом. Показатель уменьшился в связи с весе</w:t>
      </w:r>
      <w:r w:rsidRPr="00CB0CEE">
        <w:rPr>
          <w:rFonts w:ascii="Times New Roman" w:hAnsi="Times New Roman"/>
          <w:sz w:val="28"/>
          <w:szCs w:val="28"/>
          <w:lang w:eastAsia="ar-SA"/>
        </w:rPr>
        <w:t>н</w:t>
      </w:r>
      <w:r w:rsidRPr="00CB0CEE">
        <w:rPr>
          <w:rFonts w:ascii="Times New Roman" w:hAnsi="Times New Roman"/>
          <w:sz w:val="28"/>
          <w:szCs w:val="28"/>
          <w:lang w:eastAsia="ar-SA"/>
        </w:rPr>
        <w:t xml:space="preserve">ним периодом работы по удаленной системе. </w:t>
      </w:r>
    </w:p>
    <w:p w:rsidR="00733216" w:rsidRPr="005B4373" w:rsidRDefault="00733216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FC531D" w:rsidRPr="005B4373" w:rsidRDefault="00FC531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B4373">
        <w:rPr>
          <w:sz w:val="28"/>
          <w:szCs w:val="28"/>
          <w:lang w:eastAsia="ar-SA"/>
        </w:rPr>
        <w:tab/>
      </w:r>
      <w:r w:rsidR="00C051CD" w:rsidRPr="005B4373">
        <w:rPr>
          <w:b/>
          <w:sz w:val="28"/>
          <w:szCs w:val="28"/>
          <w:lang w:val="en-US"/>
        </w:rPr>
        <w:t>X</w:t>
      </w:r>
      <w:r w:rsidR="00C051CD" w:rsidRPr="005B4373">
        <w:rPr>
          <w:b/>
          <w:sz w:val="28"/>
          <w:szCs w:val="28"/>
        </w:rPr>
        <w:t>.</w:t>
      </w:r>
      <w:r w:rsidRPr="005B4373">
        <w:rPr>
          <w:b/>
          <w:sz w:val="28"/>
          <w:szCs w:val="28"/>
        </w:rPr>
        <w:t xml:space="preserve"> </w:t>
      </w:r>
      <w:r w:rsidR="00C051CD" w:rsidRPr="005B4373">
        <w:rPr>
          <w:b/>
          <w:sz w:val="28"/>
          <w:szCs w:val="28"/>
        </w:rPr>
        <w:t>Проведение независимой оценки качества условий оказания услуг организациями в сфере культуры, охраны здоровья, образования и социального обслуживания</w:t>
      </w:r>
    </w:p>
    <w:p w:rsidR="00C051CD" w:rsidRPr="005B4373" w:rsidRDefault="00C051C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Уровень фактической обеспеченности учреждениями культуры      клубного типа в муниципальном образовании Брюховецкий район составляет 100%, библиотеками – 100%, парками культуры и отдыха – 100%.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D17136">
        <w:rPr>
          <w:bCs/>
          <w:sz w:val="28"/>
          <w:szCs w:val="28"/>
        </w:rPr>
        <w:t>янии или требуют ремонта, в 2020</w:t>
      </w:r>
      <w:r w:rsidRPr="005B4373">
        <w:rPr>
          <w:bCs/>
          <w:sz w:val="28"/>
          <w:szCs w:val="28"/>
        </w:rPr>
        <w:t xml:space="preserve"> году составила 30%.</w:t>
      </w:r>
    </w:p>
    <w:p w:rsidR="00C60A7F" w:rsidRPr="005B4373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5B4373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</w:t>
      </w:r>
      <w:r w:rsidRPr="005B4373">
        <w:rPr>
          <w:bCs/>
          <w:sz w:val="28"/>
          <w:szCs w:val="28"/>
        </w:rPr>
        <w:t>е</w:t>
      </w:r>
      <w:r w:rsidRPr="005B4373">
        <w:rPr>
          <w:bCs/>
          <w:sz w:val="28"/>
          <w:szCs w:val="28"/>
        </w:rPr>
        <w:t>стве объектов культурного наследия, находящихся в муниципальной         собственности составляет 30%. В 2019 году согласно плану была проведена независимая оценка качества работы 6 учреждений культуры. Удовлетворе</w:t>
      </w:r>
      <w:r w:rsidRPr="005B4373">
        <w:rPr>
          <w:bCs/>
          <w:sz w:val="28"/>
          <w:szCs w:val="28"/>
        </w:rPr>
        <w:t>н</w:t>
      </w:r>
      <w:r w:rsidRPr="005B4373">
        <w:rPr>
          <w:bCs/>
          <w:sz w:val="28"/>
          <w:szCs w:val="28"/>
        </w:rPr>
        <w:t>ность населения услугами учреждений культуры составила 85,2%, в 2020 г</w:t>
      </w:r>
      <w:r w:rsidRPr="005B4373">
        <w:rPr>
          <w:bCs/>
          <w:sz w:val="28"/>
          <w:szCs w:val="28"/>
        </w:rPr>
        <w:t>о</w:t>
      </w:r>
      <w:r w:rsidRPr="005B4373">
        <w:rPr>
          <w:bCs/>
          <w:sz w:val="28"/>
          <w:szCs w:val="28"/>
        </w:rPr>
        <w:t>ду н</w:t>
      </w:r>
      <w:r w:rsidR="00D17136">
        <w:rPr>
          <w:bCs/>
          <w:sz w:val="28"/>
          <w:szCs w:val="28"/>
        </w:rPr>
        <w:t>езависимая оценка качества</w:t>
      </w:r>
      <w:r w:rsidRPr="005B4373">
        <w:rPr>
          <w:bCs/>
          <w:sz w:val="28"/>
          <w:szCs w:val="28"/>
        </w:rPr>
        <w:t xml:space="preserve"> проведена в отношении  7 учреждений кул</w:t>
      </w:r>
      <w:r w:rsidRPr="005B4373">
        <w:rPr>
          <w:bCs/>
          <w:sz w:val="28"/>
          <w:szCs w:val="28"/>
        </w:rPr>
        <w:t>ь</w:t>
      </w:r>
      <w:r w:rsidRPr="005B4373">
        <w:rPr>
          <w:bCs/>
          <w:sz w:val="28"/>
          <w:szCs w:val="28"/>
        </w:rPr>
        <w:t xml:space="preserve">туры. </w:t>
      </w:r>
    </w:p>
    <w:p w:rsidR="00FC531D" w:rsidRPr="005B4373" w:rsidRDefault="00D17136" w:rsidP="00FC5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FC531D" w:rsidRPr="005B4373">
        <w:rPr>
          <w:sz w:val="28"/>
          <w:szCs w:val="28"/>
        </w:rPr>
        <w:t xml:space="preserve"> году независимая оценка не проводилась.</w:t>
      </w:r>
    </w:p>
    <w:p w:rsidR="00FC531D" w:rsidRPr="005B4373" w:rsidRDefault="00FC531D" w:rsidP="00FC531D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Открытость и доступность информации об учреждениях и предоста</w:t>
      </w:r>
      <w:r w:rsidRPr="005B4373">
        <w:rPr>
          <w:sz w:val="28"/>
          <w:szCs w:val="28"/>
        </w:rPr>
        <w:t>в</w:t>
      </w:r>
      <w:r w:rsidRPr="005B4373">
        <w:rPr>
          <w:sz w:val="28"/>
          <w:szCs w:val="28"/>
        </w:rPr>
        <w:t>ляемых ими услугах обеспечиваются надлежащим и своевременным разм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щением актуальных сведений на соответствующих ресурсах.</w:t>
      </w:r>
    </w:p>
    <w:p w:rsidR="00D02C3C" w:rsidRPr="005B4373" w:rsidRDefault="00D02C3C" w:rsidP="00147299">
      <w:pPr>
        <w:ind w:firstLine="709"/>
        <w:jc w:val="both"/>
        <w:rPr>
          <w:sz w:val="28"/>
          <w:szCs w:val="28"/>
        </w:rPr>
      </w:pPr>
      <w:r w:rsidRPr="005B4373">
        <w:rPr>
          <w:sz w:val="28"/>
          <w:szCs w:val="28"/>
        </w:rPr>
        <w:t>Независимая оценка условий осуществления образовательной деятел</w:t>
      </w:r>
      <w:r w:rsidRPr="005B4373">
        <w:rPr>
          <w:sz w:val="28"/>
          <w:szCs w:val="28"/>
        </w:rPr>
        <w:t>ь</w:t>
      </w:r>
      <w:r w:rsidRPr="005B4373">
        <w:rPr>
          <w:sz w:val="28"/>
          <w:szCs w:val="28"/>
        </w:rPr>
        <w:t>ности проводилась в отношении всех  дошкольных  образовательных учр</w:t>
      </w:r>
      <w:r w:rsidRPr="005B4373">
        <w:rPr>
          <w:sz w:val="28"/>
          <w:szCs w:val="28"/>
        </w:rPr>
        <w:t>е</w:t>
      </w:r>
      <w:r w:rsidRPr="005B4373">
        <w:rPr>
          <w:sz w:val="28"/>
          <w:szCs w:val="28"/>
        </w:rPr>
        <w:t>ждений Брюховецкого район</w:t>
      </w:r>
      <w:proofErr w:type="gramStart"/>
      <w:r w:rsidRPr="005B4373">
        <w:rPr>
          <w:sz w:val="28"/>
          <w:szCs w:val="28"/>
        </w:rPr>
        <w:t>а ООО</w:t>
      </w:r>
      <w:proofErr w:type="gramEnd"/>
      <w:r w:rsidRPr="005B4373">
        <w:rPr>
          <w:sz w:val="28"/>
          <w:szCs w:val="28"/>
        </w:rPr>
        <w:t xml:space="preserve"> «</w:t>
      </w:r>
      <w:proofErr w:type="spellStart"/>
      <w:r w:rsidRPr="005B4373">
        <w:rPr>
          <w:sz w:val="28"/>
          <w:szCs w:val="28"/>
        </w:rPr>
        <w:t>Валькнут</w:t>
      </w:r>
      <w:proofErr w:type="spellEnd"/>
      <w:r w:rsidRPr="005B4373">
        <w:rPr>
          <w:sz w:val="28"/>
          <w:szCs w:val="28"/>
        </w:rPr>
        <w:t>». По ее результатам лидерами стали детские сады  МБДОУ ДСКВ № 7 «Сказка», МБДОУ ДС № 4 «Красная Шапочка», МБДОУ ДС № 13 «Одуванчик». Средний балл независимой оце</w:t>
      </w:r>
      <w:r w:rsidRPr="005B4373">
        <w:rPr>
          <w:sz w:val="28"/>
          <w:szCs w:val="28"/>
        </w:rPr>
        <w:t>н</w:t>
      </w:r>
      <w:r w:rsidRPr="005B4373">
        <w:rPr>
          <w:sz w:val="28"/>
          <w:szCs w:val="28"/>
        </w:rPr>
        <w:t xml:space="preserve">ки по муниципалитету составил 85 из 100 </w:t>
      </w:r>
      <w:proofErr w:type="gramStart"/>
      <w:r w:rsidRPr="005B4373">
        <w:rPr>
          <w:sz w:val="28"/>
          <w:szCs w:val="28"/>
        </w:rPr>
        <w:t>возможных</w:t>
      </w:r>
      <w:proofErr w:type="gramEnd"/>
      <w:r w:rsidRPr="005B4373">
        <w:rPr>
          <w:sz w:val="28"/>
          <w:szCs w:val="28"/>
        </w:rPr>
        <w:t>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 xml:space="preserve">Ежегодно проводится независимая оценка качества условий оказания услуг (далее – независимая оценка) организаций социального обслуживания. 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По итогам прове</w:t>
      </w:r>
      <w:r w:rsidR="00722F65">
        <w:rPr>
          <w:rFonts w:ascii="Times New Roman" w:hAnsi="Times New Roman"/>
          <w:sz w:val="28"/>
          <w:szCs w:val="28"/>
          <w:lang w:eastAsia="ar-SA"/>
        </w:rPr>
        <w:t>денной независимой оценки в 2020</w:t>
      </w:r>
      <w:bookmarkStart w:id="0" w:name="_GoBack"/>
      <w:bookmarkEnd w:id="0"/>
      <w:r w:rsidRPr="005B4373">
        <w:rPr>
          <w:rFonts w:ascii="Times New Roman" w:hAnsi="Times New Roman"/>
          <w:sz w:val="28"/>
          <w:szCs w:val="28"/>
          <w:lang w:eastAsia="ar-SA"/>
        </w:rPr>
        <w:t xml:space="preserve"> году Брюховецкий КЦСОН занял 1 место в Российской Федерации и 1 место в Краснодарском крае в рейтинге группы «Организации надомной формы обслуживания», с суммой 100 баллов из 100 возможных.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 xml:space="preserve">По итогам </w:t>
      </w:r>
      <w:proofErr w:type="gramStart"/>
      <w:r w:rsidRPr="005B4373">
        <w:rPr>
          <w:rFonts w:ascii="Times New Roman" w:hAnsi="Times New Roman"/>
          <w:sz w:val="28"/>
          <w:szCs w:val="28"/>
          <w:lang w:eastAsia="ar-SA"/>
        </w:rPr>
        <w:t>результатов мониторинга эффективности деятельности учреждений социального обслуживания Краснодарского края</w:t>
      </w:r>
      <w:proofErr w:type="gramEnd"/>
      <w:r w:rsidRPr="005B4373">
        <w:rPr>
          <w:rFonts w:ascii="Times New Roman" w:hAnsi="Times New Roman"/>
          <w:sz w:val="28"/>
          <w:szCs w:val="28"/>
          <w:lang w:eastAsia="ar-SA"/>
        </w:rPr>
        <w:t xml:space="preserve"> Брюховецкий ДИПИ (стационарная форма социального обслуживания) занял 2 место в крае.</w:t>
      </w:r>
    </w:p>
    <w:p w:rsidR="00D11294" w:rsidRPr="005B4373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73">
        <w:rPr>
          <w:rFonts w:ascii="Times New Roman" w:hAnsi="Times New Roman"/>
          <w:sz w:val="28"/>
          <w:szCs w:val="28"/>
          <w:lang w:eastAsia="ar-SA"/>
        </w:rPr>
        <w:t>Указанными учреждениями оказание социальных услуг за счет бю</w:t>
      </w:r>
      <w:r w:rsidRPr="005B4373">
        <w:rPr>
          <w:rFonts w:ascii="Times New Roman" w:hAnsi="Times New Roman"/>
          <w:sz w:val="28"/>
          <w:szCs w:val="28"/>
          <w:lang w:eastAsia="ar-SA"/>
        </w:rPr>
        <w:t>д</w:t>
      </w:r>
      <w:r w:rsidRPr="005B4373">
        <w:rPr>
          <w:rFonts w:ascii="Times New Roman" w:hAnsi="Times New Roman"/>
          <w:sz w:val="28"/>
          <w:szCs w:val="28"/>
          <w:lang w:eastAsia="ar-SA"/>
        </w:rPr>
        <w:t>жетных ассигнований бюджетов муниципальных образований не предоста</w:t>
      </w:r>
      <w:r w:rsidRPr="005B4373">
        <w:rPr>
          <w:rFonts w:ascii="Times New Roman" w:hAnsi="Times New Roman"/>
          <w:sz w:val="28"/>
          <w:szCs w:val="28"/>
          <w:lang w:eastAsia="ar-SA"/>
        </w:rPr>
        <w:t>в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ляется. </w:t>
      </w:r>
    </w:p>
    <w:p w:rsidR="00826AAF" w:rsidRPr="00826AAF" w:rsidRDefault="00826AAF" w:rsidP="00826AAF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D96C55" w:rsidRDefault="008910E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hyperlink r:id="rId9" w:history="1">
        <w:r w:rsidR="00FD46B3" w:rsidRPr="00F72E30">
          <w:rPr>
            <w:rStyle w:val="af1"/>
            <w:rFonts w:ascii="Times New Roman" w:hAnsi="Times New Roman"/>
            <w:sz w:val="28"/>
            <w:szCs w:val="28"/>
            <w:highlight w:val="yellow"/>
            <w:lang w:eastAsia="ar-SA"/>
          </w:rPr>
          <w:t>https://www.bruhoveckaya.ru/vlast/officials/doclads_i_vistuplen/?ELEMENT_ID=34774</w:t>
        </w:r>
      </w:hyperlink>
    </w:p>
    <w:p w:rsidR="00FD46B3" w:rsidRPr="00826AAF" w:rsidRDefault="00FD46B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sectPr w:rsidR="00FD46B3" w:rsidRPr="00826AAF" w:rsidSect="00F071B5">
      <w:headerReference w:type="even" r:id="rId10"/>
      <w:headerReference w:type="default" r:id="rId11"/>
      <w:footerReference w:type="even" r:id="rId12"/>
      <w:pgSz w:w="11906" w:h="16838" w:code="9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EA" w:rsidRDefault="008910EA">
      <w:r>
        <w:separator/>
      </w:r>
    </w:p>
  </w:endnote>
  <w:endnote w:type="continuationSeparator" w:id="0">
    <w:p w:rsidR="008910EA" w:rsidRDefault="0089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C" w:rsidRDefault="0024385C" w:rsidP="00697B6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24385C" w:rsidRDefault="002438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EA" w:rsidRDefault="008910EA">
      <w:r>
        <w:separator/>
      </w:r>
    </w:p>
  </w:footnote>
  <w:footnote w:type="continuationSeparator" w:id="0">
    <w:p w:rsidR="008910EA" w:rsidRDefault="0089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C" w:rsidRDefault="0024385C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85C" w:rsidRDefault="0024385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C" w:rsidRDefault="0024385C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2F65">
      <w:rPr>
        <w:rStyle w:val="aa"/>
        <w:noProof/>
      </w:rPr>
      <w:t>21</w:t>
    </w:r>
    <w:r>
      <w:rPr>
        <w:rStyle w:val="aa"/>
      </w:rPr>
      <w:fldChar w:fldCharType="end"/>
    </w:r>
  </w:p>
  <w:p w:rsidR="0024385C" w:rsidRDefault="002438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6E2"/>
    <w:multiLevelType w:val="hybridMultilevel"/>
    <w:tmpl w:val="0588B584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25FD06D1"/>
    <w:multiLevelType w:val="hybridMultilevel"/>
    <w:tmpl w:val="9DA2BE2E"/>
    <w:lvl w:ilvl="0" w:tplc="140C7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0141D"/>
    <w:multiLevelType w:val="multilevel"/>
    <w:tmpl w:val="D1541170"/>
    <w:lvl w:ilvl="0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55BB2263"/>
    <w:multiLevelType w:val="hybridMultilevel"/>
    <w:tmpl w:val="E4D8D1F4"/>
    <w:lvl w:ilvl="0" w:tplc="CC44C13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5DA6"/>
    <w:multiLevelType w:val="hybridMultilevel"/>
    <w:tmpl w:val="71F06952"/>
    <w:lvl w:ilvl="0" w:tplc="3F02B2CA">
      <w:start w:val="1"/>
      <w:numFmt w:val="decimal"/>
      <w:suff w:val="space"/>
      <w:lvlText w:val="%1."/>
      <w:lvlJc w:val="left"/>
      <w:pPr>
        <w:ind w:left="567" w:firstLine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3"/>
    <w:rsid w:val="00010FF3"/>
    <w:rsid w:val="00011BA6"/>
    <w:rsid w:val="0002035D"/>
    <w:rsid w:val="000205E7"/>
    <w:rsid w:val="000441CE"/>
    <w:rsid w:val="00045C9D"/>
    <w:rsid w:val="000501B0"/>
    <w:rsid w:val="00054BED"/>
    <w:rsid w:val="000564CD"/>
    <w:rsid w:val="000628FD"/>
    <w:rsid w:val="00067CF3"/>
    <w:rsid w:val="0007215E"/>
    <w:rsid w:val="000766F2"/>
    <w:rsid w:val="0007685F"/>
    <w:rsid w:val="00080882"/>
    <w:rsid w:val="00080D33"/>
    <w:rsid w:val="00081439"/>
    <w:rsid w:val="00084E64"/>
    <w:rsid w:val="00090918"/>
    <w:rsid w:val="00093B1A"/>
    <w:rsid w:val="00093E7B"/>
    <w:rsid w:val="000A543D"/>
    <w:rsid w:val="000A78CC"/>
    <w:rsid w:val="000B0582"/>
    <w:rsid w:val="000C63A8"/>
    <w:rsid w:val="000D224C"/>
    <w:rsid w:val="000D33DA"/>
    <w:rsid w:val="000D7040"/>
    <w:rsid w:val="000D7934"/>
    <w:rsid w:val="000D7BF4"/>
    <w:rsid w:val="000E1394"/>
    <w:rsid w:val="000E378A"/>
    <w:rsid w:val="000E47C7"/>
    <w:rsid w:val="00100EF0"/>
    <w:rsid w:val="00100F92"/>
    <w:rsid w:val="00101283"/>
    <w:rsid w:val="00104C36"/>
    <w:rsid w:val="0010531B"/>
    <w:rsid w:val="00110A79"/>
    <w:rsid w:val="00121E92"/>
    <w:rsid w:val="00126466"/>
    <w:rsid w:val="00126AA6"/>
    <w:rsid w:val="00127158"/>
    <w:rsid w:val="00134455"/>
    <w:rsid w:val="00142A47"/>
    <w:rsid w:val="001430A9"/>
    <w:rsid w:val="00144C61"/>
    <w:rsid w:val="00147299"/>
    <w:rsid w:val="00163758"/>
    <w:rsid w:val="001640E1"/>
    <w:rsid w:val="00166CCA"/>
    <w:rsid w:val="00181B9B"/>
    <w:rsid w:val="001843CB"/>
    <w:rsid w:val="00186E70"/>
    <w:rsid w:val="00187CFD"/>
    <w:rsid w:val="001942F0"/>
    <w:rsid w:val="001A35C2"/>
    <w:rsid w:val="001A62A7"/>
    <w:rsid w:val="001A70B0"/>
    <w:rsid w:val="001B4864"/>
    <w:rsid w:val="001C0C0D"/>
    <w:rsid w:val="001C1190"/>
    <w:rsid w:val="001D0E85"/>
    <w:rsid w:val="001D3AF6"/>
    <w:rsid w:val="001D3DEE"/>
    <w:rsid w:val="001D4DD4"/>
    <w:rsid w:val="001E644A"/>
    <w:rsid w:val="001F20FF"/>
    <w:rsid w:val="001F272E"/>
    <w:rsid w:val="001F3CCC"/>
    <w:rsid w:val="001F6B9F"/>
    <w:rsid w:val="001F7330"/>
    <w:rsid w:val="00201B47"/>
    <w:rsid w:val="00203308"/>
    <w:rsid w:val="00210A3D"/>
    <w:rsid w:val="0021597B"/>
    <w:rsid w:val="00222F4B"/>
    <w:rsid w:val="00224DE7"/>
    <w:rsid w:val="00227FF6"/>
    <w:rsid w:val="00231D74"/>
    <w:rsid w:val="00242E83"/>
    <w:rsid w:val="0024385C"/>
    <w:rsid w:val="002450B4"/>
    <w:rsid w:val="00254E73"/>
    <w:rsid w:val="00256027"/>
    <w:rsid w:val="00261CC3"/>
    <w:rsid w:val="002628B5"/>
    <w:rsid w:val="002669BB"/>
    <w:rsid w:val="00273EAA"/>
    <w:rsid w:val="002758BC"/>
    <w:rsid w:val="002814A9"/>
    <w:rsid w:val="00295EA9"/>
    <w:rsid w:val="00295F72"/>
    <w:rsid w:val="00296181"/>
    <w:rsid w:val="002A1CA6"/>
    <w:rsid w:val="002A482D"/>
    <w:rsid w:val="002B78A9"/>
    <w:rsid w:val="002C0AA6"/>
    <w:rsid w:val="002C0AFC"/>
    <w:rsid w:val="002C3EE7"/>
    <w:rsid w:val="002C6A65"/>
    <w:rsid w:val="002E1419"/>
    <w:rsid w:val="002E2E38"/>
    <w:rsid w:val="002F0E96"/>
    <w:rsid w:val="002F2D8D"/>
    <w:rsid w:val="00313028"/>
    <w:rsid w:val="00313A93"/>
    <w:rsid w:val="00315CF6"/>
    <w:rsid w:val="0032231C"/>
    <w:rsid w:val="0032328A"/>
    <w:rsid w:val="00325091"/>
    <w:rsid w:val="0032668C"/>
    <w:rsid w:val="00327EA0"/>
    <w:rsid w:val="00331627"/>
    <w:rsid w:val="00340C50"/>
    <w:rsid w:val="00350B38"/>
    <w:rsid w:val="00352CEC"/>
    <w:rsid w:val="00353A8A"/>
    <w:rsid w:val="00353CE5"/>
    <w:rsid w:val="0035477A"/>
    <w:rsid w:val="00356E8A"/>
    <w:rsid w:val="00357667"/>
    <w:rsid w:val="00365BBD"/>
    <w:rsid w:val="00366B36"/>
    <w:rsid w:val="003670BE"/>
    <w:rsid w:val="00377FE3"/>
    <w:rsid w:val="00380FEF"/>
    <w:rsid w:val="00383158"/>
    <w:rsid w:val="003857E7"/>
    <w:rsid w:val="00385AA7"/>
    <w:rsid w:val="00391BF3"/>
    <w:rsid w:val="003963E0"/>
    <w:rsid w:val="0039779D"/>
    <w:rsid w:val="003A74A4"/>
    <w:rsid w:val="003B025E"/>
    <w:rsid w:val="003B0A8E"/>
    <w:rsid w:val="003B39B4"/>
    <w:rsid w:val="003C0798"/>
    <w:rsid w:val="003C50C3"/>
    <w:rsid w:val="003D59D8"/>
    <w:rsid w:val="003D745C"/>
    <w:rsid w:val="003D7A47"/>
    <w:rsid w:val="003E330F"/>
    <w:rsid w:val="003E72BF"/>
    <w:rsid w:val="003F0850"/>
    <w:rsid w:val="003F3A79"/>
    <w:rsid w:val="00410A76"/>
    <w:rsid w:val="004116BE"/>
    <w:rsid w:val="00414DCC"/>
    <w:rsid w:val="00417FF9"/>
    <w:rsid w:val="00423631"/>
    <w:rsid w:val="00435744"/>
    <w:rsid w:val="00435857"/>
    <w:rsid w:val="004414AC"/>
    <w:rsid w:val="00451A12"/>
    <w:rsid w:val="004533EF"/>
    <w:rsid w:val="0047489B"/>
    <w:rsid w:val="004756DA"/>
    <w:rsid w:val="00475794"/>
    <w:rsid w:val="00483BAD"/>
    <w:rsid w:val="00491EDC"/>
    <w:rsid w:val="004968E5"/>
    <w:rsid w:val="004A1D3D"/>
    <w:rsid w:val="004A3661"/>
    <w:rsid w:val="004A3DDF"/>
    <w:rsid w:val="004A558D"/>
    <w:rsid w:val="004B4C07"/>
    <w:rsid w:val="004B5CF5"/>
    <w:rsid w:val="004C49D0"/>
    <w:rsid w:val="004C57E3"/>
    <w:rsid w:val="004D0764"/>
    <w:rsid w:val="004D0B1E"/>
    <w:rsid w:val="004D2219"/>
    <w:rsid w:val="004E6A39"/>
    <w:rsid w:val="004E755D"/>
    <w:rsid w:val="004E7E88"/>
    <w:rsid w:val="004F4FB8"/>
    <w:rsid w:val="004F69D4"/>
    <w:rsid w:val="004F76FB"/>
    <w:rsid w:val="00502E4A"/>
    <w:rsid w:val="005053BB"/>
    <w:rsid w:val="005069BD"/>
    <w:rsid w:val="00507598"/>
    <w:rsid w:val="00514362"/>
    <w:rsid w:val="00517198"/>
    <w:rsid w:val="00530A8E"/>
    <w:rsid w:val="0053172B"/>
    <w:rsid w:val="0053761A"/>
    <w:rsid w:val="005455BF"/>
    <w:rsid w:val="00546D03"/>
    <w:rsid w:val="00557FF0"/>
    <w:rsid w:val="005616CC"/>
    <w:rsid w:val="00571410"/>
    <w:rsid w:val="00583B9A"/>
    <w:rsid w:val="00591114"/>
    <w:rsid w:val="00592848"/>
    <w:rsid w:val="005936F5"/>
    <w:rsid w:val="00593BEB"/>
    <w:rsid w:val="00596F7A"/>
    <w:rsid w:val="005A5E2B"/>
    <w:rsid w:val="005B2269"/>
    <w:rsid w:val="005B4373"/>
    <w:rsid w:val="005C6FF5"/>
    <w:rsid w:val="005D32B8"/>
    <w:rsid w:val="005D4FCE"/>
    <w:rsid w:val="005E459E"/>
    <w:rsid w:val="005E475F"/>
    <w:rsid w:val="005E4B3D"/>
    <w:rsid w:val="005F2B2D"/>
    <w:rsid w:val="005F2FD1"/>
    <w:rsid w:val="005F482C"/>
    <w:rsid w:val="006004C5"/>
    <w:rsid w:val="00602F37"/>
    <w:rsid w:val="006061AB"/>
    <w:rsid w:val="006102A9"/>
    <w:rsid w:val="00611525"/>
    <w:rsid w:val="00611B47"/>
    <w:rsid w:val="0061367F"/>
    <w:rsid w:val="0063225C"/>
    <w:rsid w:val="006362D2"/>
    <w:rsid w:val="006400FD"/>
    <w:rsid w:val="00646D94"/>
    <w:rsid w:val="006544D4"/>
    <w:rsid w:val="006643B4"/>
    <w:rsid w:val="00664E51"/>
    <w:rsid w:val="00670C9C"/>
    <w:rsid w:val="0067192E"/>
    <w:rsid w:val="006737A1"/>
    <w:rsid w:val="00676748"/>
    <w:rsid w:val="00685AD9"/>
    <w:rsid w:val="0069322E"/>
    <w:rsid w:val="00694AF5"/>
    <w:rsid w:val="006968CB"/>
    <w:rsid w:val="00697B62"/>
    <w:rsid w:val="006A3EBA"/>
    <w:rsid w:val="006A6865"/>
    <w:rsid w:val="006B4ACA"/>
    <w:rsid w:val="006C305B"/>
    <w:rsid w:val="006C3383"/>
    <w:rsid w:val="006C3955"/>
    <w:rsid w:val="006D0092"/>
    <w:rsid w:val="006D6D88"/>
    <w:rsid w:val="006E3C48"/>
    <w:rsid w:val="006E5E21"/>
    <w:rsid w:val="006F1143"/>
    <w:rsid w:val="006F1B85"/>
    <w:rsid w:val="006F2BF6"/>
    <w:rsid w:val="006F7971"/>
    <w:rsid w:val="007039A3"/>
    <w:rsid w:val="0070511E"/>
    <w:rsid w:val="00707307"/>
    <w:rsid w:val="00710798"/>
    <w:rsid w:val="00711FDB"/>
    <w:rsid w:val="00715F50"/>
    <w:rsid w:val="007171B7"/>
    <w:rsid w:val="00722F65"/>
    <w:rsid w:val="00724AAB"/>
    <w:rsid w:val="00725E18"/>
    <w:rsid w:val="00726265"/>
    <w:rsid w:val="00727BF1"/>
    <w:rsid w:val="00727DF4"/>
    <w:rsid w:val="00731C6B"/>
    <w:rsid w:val="00733216"/>
    <w:rsid w:val="007444D0"/>
    <w:rsid w:val="00746E5A"/>
    <w:rsid w:val="007474EE"/>
    <w:rsid w:val="0074793B"/>
    <w:rsid w:val="00751FBD"/>
    <w:rsid w:val="007556D6"/>
    <w:rsid w:val="00762FAA"/>
    <w:rsid w:val="0078026C"/>
    <w:rsid w:val="00785926"/>
    <w:rsid w:val="00790E68"/>
    <w:rsid w:val="0079214C"/>
    <w:rsid w:val="00793213"/>
    <w:rsid w:val="00795942"/>
    <w:rsid w:val="007A21A4"/>
    <w:rsid w:val="007A2847"/>
    <w:rsid w:val="007A2E6F"/>
    <w:rsid w:val="007B4D4B"/>
    <w:rsid w:val="007B74F1"/>
    <w:rsid w:val="007D2DF5"/>
    <w:rsid w:val="007D53D9"/>
    <w:rsid w:val="007D59E5"/>
    <w:rsid w:val="007E30BF"/>
    <w:rsid w:val="007E4A21"/>
    <w:rsid w:val="007F493D"/>
    <w:rsid w:val="00804B88"/>
    <w:rsid w:val="00806490"/>
    <w:rsid w:val="008114FD"/>
    <w:rsid w:val="00815FE9"/>
    <w:rsid w:val="008164EE"/>
    <w:rsid w:val="00816797"/>
    <w:rsid w:val="00826AAF"/>
    <w:rsid w:val="00827012"/>
    <w:rsid w:val="00831CC3"/>
    <w:rsid w:val="008378CB"/>
    <w:rsid w:val="008436DE"/>
    <w:rsid w:val="00845DF0"/>
    <w:rsid w:val="00852820"/>
    <w:rsid w:val="00852A5C"/>
    <w:rsid w:val="00856FFA"/>
    <w:rsid w:val="008641EC"/>
    <w:rsid w:val="00873B0A"/>
    <w:rsid w:val="00873BF5"/>
    <w:rsid w:val="008910EA"/>
    <w:rsid w:val="008A3880"/>
    <w:rsid w:val="008A3B2B"/>
    <w:rsid w:val="008B080D"/>
    <w:rsid w:val="008B1E6D"/>
    <w:rsid w:val="008B2A50"/>
    <w:rsid w:val="008C2A0A"/>
    <w:rsid w:val="008C2EDA"/>
    <w:rsid w:val="008C3223"/>
    <w:rsid w:val="008C3834"/>
    <w:rsid w:val="008D29AA"/>
    <w:rsid w:val="008D6955"/>
    <w:rsid w:val="008E1661"/>
    <w:rsid w:val="008E2D31"/>
    <w:rsid w:val="008E38BC"/>
    <w:rsid w:val="00902A16"/>
    <w:rsid w:val="0090343E"/>
    <w:rsid w:val="00906356"/>
    <w:rsid w:val="00912831"/>
    <w:rsid w:val="00917A9F"/>
    <w:rsid w:val="009215C3"/>
    <w:rsid w:val="00924787"/>
    <w:rsid w:val="00926E23"/>
    <w:rsid w:val="009330BC"/>
    <w:rsid w:val="009332E3"/>
    <w:rsid w:val="00937851"/>
    <w:rsid w:val="00937B15"/>
    <w:rsid w:val="009415F3"/>
    <w:rsid w:val="00941C80"/>
    <w:rsid w:val="0094652E"/>
    <w:rsid w:val="009517EF"/>
    <w:rsid w:val="00954049"/>
    <w:rsid w:val="0095528C"/>
    <w:rsid w:val="00960D5E"/>
    <w:rsid w:val="00977E84"/>
    <w:rsid w:val="0098634B"/>
    <w:rsid w:val="00991A08"/>
    <w:rsid w:val="009929A8"/>
    <w:rsid w:val="009A006E"/>
    <w:rsid w:val="009A0F7D"/>
    <w:rsid w:val="009B1DC7"/>
    <w:rsid w:val="009B5D67"/>
    <w:rsid w:val="009B7DB9"/>
    <w:rsid w:val="009B7E3B"/>
    <w:rsid w:val="009C20AA"/>
    <w:rsid w:val="009C3EF9"/>
    <w:rsid w:val="009C69AB"/>
    <w:rsid w:val="009D7E97"/>
    <w:rsid w:val="009E0BBD"/>
    <w:rsid w:val="009E22DF"/>
    <w:rsid w:val="009F3D56"/>
    <w:rsid w:val="009F45A2"/>
    <w:rsid w:val="009F5E3C"/>
    <w:rsid w:val="00A0091E"/>
    <w:rsid w:val="00A027BC"/>
    <w:rsid w:val="00A04AF7"/>
    <w:rsid w:val="00A16341"/>
    <w:rsid w:val="00A37855"/>
    <w:rsid w:val="00A5225B"/>
    <w:rsid w:val="00A52F3B"/>
    <w:rsid w:val="00A53A29"/>
    <w:rsid w:val="00A63A86"/>
    <w:rsid w:val="00A643ED"/>
    <w:rsid w:val="00A845A0"/>
    <w:rsid w:val="00A84827"/>
    <w:rsid w:val="00A86D13"/>
    <w:rsid w:val="00A90E3E"/>
    <w:rsid w:val="00A91F38"/>
    <w:rsid w:val="00A95D31"/>
    <w:rsid w:val="00A96C53"/>
    <w:rsid w:val="00AA1270"/>
    <w:rsid w:val="00AA16F9"/>
    <w:rsid w:val="00AA24B1"/>
    <w:rsid w:val="00AA7EA9"/>
    <w:rsid w:val="00AB2547"/>
    <w:rsid w:val="00AB5FB2"/>
    <w:rsid w:val="00AB6D40"/>
    <w:rsid w:val="00AC035A"/>
    <w:rsid w:val="00AC3206"/>
    <w:rsid w:val="00AC58F9"/>
    <w:rsid w:val="00AD1FA6"/>
    <w:rsid w:val="00AD2D3B"/>
    <w:rsid w:val="00AD3E0E"/>
    <w:rsid w:val="00AE10F1"/>
    <w:rsid w:val="00AE172B"/>
    <w:rsid w:val="00AE475A"/>
    <w:rsid w:val="00AE4E20"/>
    <w:rsid w:val="00AE54EE"/>
    <w:rsid w:val="00AF3749"/>
    <w:rsid w:val="00AF56A8"/>
    <w:rsid w:val="00B01EAC"/>
    <w:rsid w:val="00B02659"/>
    <w:rsid w:val="00B16927"/>
    <w:rsid w:val="00B17075"/>
    <w:rsid w:val="00B22AD5"/>
    <w:rsid w:val="00B331B2"/>
    <w:rsid w:val="00B3773D"/>
    <w:rsid w:val="00B42781"/>
    <w:rsid w:val="00B46030"/>
    <w:rsid w:val="00B53560"/>
    <w:rsid w:val="00B56758"/>
    <w:rsid w:val="00B57406"/>
    <w:rsid w:val="00B60632"/>
    <w:rsid w:val="00B60C44"/>
    <w:rsid w:val="00B777A0"/>
    <w:rsid w:val="00B858F7"/>
    <w:rsid w:val="00B8683F"/>
    <w:rsid w:val="00B86BA7"/>
    <w:rsid w:val="00BA1253"/>
    <w:rsid w:val="00BA5EB2"/>
    <w:rsid w:val="00BB2BD2"/>
    <w:rsid w:val="00BB4193"/>
    <w:rsid w:val="00BB4472"/>
    <w:rsid w:val="00BC20F9"/>
    <w:rsid w:val="00BC4FA1"/>
    <w:rsid w:val="00BD245A"/>
    <w:rsid w:val="00BE2F0C"/>
    <w:rsid w:val="00BE5089"/>
    <w:rsid w:val="00BF288D"/>
    <w:rsid w:val="00BF565C"/>
    <w:rsid w:val="00C0239F"/>
    <w:rsid w:val="00C0359C"/>
    <w:rsid w:val="00C051CD"/>
    <w:rsid w:val="00C05291"/>
    <w:rsid w:val="00C10A85"/>
    <w:rsid w:val="00C135A8"/>
    <w:rsid w:val="00C15910"/>
    <w:rsid w:val="00C228AE"/>
    <w:rsid w:val="00C2553B"/>
    <w:rsid w:val="00C34F6F"/>
    <w:rsid w:val="00C60A7F"/>
    <w:rsid w:val="00C65890"/>
    <w:rsid w:val="00C727DE"/>
    <w:rsid w:val="00C73787"/>
    <w:rsid w:val="00C7547D"/>
    <w:rsid w:val="00C76643"/>
    <w:rsid w:val="00C812FF"/>
    <w:rsid w:val="00C82AB9"/>
    <w:rsid w:val="00C85E6C"/>
    <w:rsid w:val="00C87376"/>
    <w:rsid w:val="00C8793C"/>
    <w:rsid w:val="00C90BB4"/>
    <w:rsid w:val="00C90F79"/>
    <w:rsid w:val="00C96341"/>
    <w:rsid w:val="00C96899"/>
    <w:rsid w:val="00CA6DE3"/>
    <w:rsid w:val="00CB0CEE"/>
    <w:rsid w:val="00CB3329"/>
    <w:rsid w:val="00CC44A0"/>
    <w:rsid w:val="00CD3DC7"/>
    <w:rsid w:val="00CD3E55"/>
    <w:rsid w:val="00CE0D7B"/>
    <w:rsid w:val="00CE27A2"/>
    <w:rsid w:val="00CE4A8E"/>
    <w:rsid w:val="00CE553F"/>
    <w:rsid w:val="00CF4AD6"/>
    <w:rsid w:val="00CF6F2C"/>
    <w:rsid w:val="00D01CFA"/>
    <w:rsid w:val="00D02C3C"/>
    <w:rsid w:val="00D04C09"/>
    <w:rsid w:val="00D06B32"/>
    <w:rsid w:val="00D11294"/>
    <w:rsid w:val="00D1683D"/>
    <w:rsid w:val="00D17136"/>
    <w:rsid w:val="00D219AA"/>
    <w:rsid w:val="00D2243E"/>
    <w:rsid w:val="00D2614B"/>
    <w:rsid w:val="00D36270"/>
    <w:rsid w:val="00D37968"/>
    <w:rsid w:val="00D44331"/>
    <w:rsid w:val="00D4662F"/>
    <w:rsid w:val="00D5197B"/>
    <w:rsid w:val="00D56CF3"/>
    <w:rsid w:val="00D6070C"/>
    <w:rsid w:val="00D70C20"/>
    <w:rsid w:val="00D70D8F"/>
    <w:rsid w:val="00D76B61"/>
    <w:rsid w:val="00D76CF0"/>
    <w:rsid w:val="00D8554D"/>
    <w:rsid w:val="00D907A5"/>
    <w:rsid w:val="00D95261"/>
    <w:rsid w:val="00D95C1E"/>
    <w:rsid w:val="00D96C55"/>
    <w:rsid w:val="00DA090E"/>
    <w:rsid w:val="00DA2ED2"/>
    <w:rsid w:val="00DA67A0"/>
    <w:rsid w:val="00DB298B"/>
    <w:rsid w:val="00DB4AFF"/>
    <w:rsid w:val="00DC0A59"/>
    <w:rsid w:val="00DC250F"/>
    <w:rsid w:val="00DC5F45"/>
    <w:rsid w:val="00DC6842"/>
    <w:rsid w:val="00DC7258"/>
    <w:rsid w:val="00DD1CCF"/>
    <w:rsid w:val="00DD278E"/>
    <w:rsid w:val="00DD5843"/>
    <w:rsid w:val="00DD5A27"/>
    <w:rsid w:val="00DD6F53"/>
    <w:rsid w:val="00DE420F"/>
    <w:rsid w:val="00DE5799"/>
    <w:rsid w:val="00DF677A"/>
    <w:rsid w:val="00DF715A"/>
    <w:rsid w:val="00E068E4"/>
    <w:rsid w:val="00E1298E"/>
    <w:rsid w:val="00E14ACD"/>
    <w:rsid w:val="00E20BC5"/>
    <w:rsid w:val="00E30256"/>
    <w:rsid w:val="00E32A9A"/>
    <w:rsid w:val="00E402BF"/>
    <w:rsid w:val="00E50B05"/>
    <w:rsid w:val="00E55397"/>
    <w:rsid w:val="00E57A9B"/>
    <w:rsid w:val="00E63F62"/>
    <w:rsid w:val="00E653ED"/>
    <w:rsid w:val="00E65418"/>
    <w:rsid w:val="00E665CF"/>
    <w:rsid w:val="00E70E7A"/>
    <w:rsid w:val="00E80CCE"/>
    <w:rsid w:val="00E83722"/>
    <w:rsid w:val="00E83786"/>
    <w:rsid w:val="00E83870"/>
    <w:rsid w:val="00E85B80"/>
    <w:rsid w:val="00E94F2D"/>
    <w:rsid w:val="00EA01DB"/>
    <w:rsid w:val="00EB0BEA"/>
    <w:rsid w:val="00EB2DC1"/>
    <w:rsid w:val="00EB466A"/>
    <w:rsid w:val="00EB4B23"/>
    <w:rsid w:val="00EC0D3C"/>
    <w:rsid w:val="00EC3224"/>
    <w:rsid w:val="00ED1AAD"/>
    <w:rsid w:val="00ED2F9E"/>
    <w:rsid w:val="00ED5CEC"/>
    <w:rsid w:val="00ED619E"/>
    <w:rsid w:val="00ED73C8"/>
    <w:rsid w:val="00EE5270"/>
    <w:rsid w:val="00EF6A42"/>
    <w:rsid w:val="00F0108A"/>
    <w:rsid w:val="00F04213"/>
    <w:rsid w:val="00F071B5"/>
    <w:rsid w:val="00F16607"/>
    <w:rsid w:val="00F205A2"/>
    <w:rsid w:val="00F26033"/>
    <w:rsid w:val="00F31D7E"/>
    <w:rsid w:val="00F345BF"/>
    <w:rsid w:val="00F34736"/>
    <w:rsid w:val="00F40836"/>
    <w:rsid w:val="00F416C7"/>
    <w:rsid w:val="00F51E6B"/>
    <w:rsid w:val="00F572BD"/>
    <w:rsid w:val="00F72E30"/>
    <w:rsid w:val="00F76283"/>
    <w:rsid w:val="00F84B9F"/>
    <w:rsid w:val="00F87D6F"/>
    <w:rsid w:val="00F91D6D"/>
    <w:rsid w:val="00F95026"/>
    <w:rsid w:val="00F96228"/>
    <w:rsid w:val="00FA1058"/>
    <w:rsid w:val="00FA1C80"/>
    <w:rsid w:val="00FA2F38"/>
    <w:rsid w:val="00FA4C19"/>
    <w:rsid w:val="00FB4978"/>
    <w:rsid w:val="00FB6DBC"/>
    <w:rsid w:val="00FC1E0A"/>
    <w:rsid w:val="00FC32B7"/>
    <w:rsid w:val="00FC531D"/>
    <w:rsid w:val="00FD0F8F"/>
    <w:rsid w:val="00FD46B3"/>
    <w:rsid w:val="00FD5EBB"/>
    <w:rsid w:val="00FD6305"/>
    <w:rsid w:val="00FE0A22"/>
    <w:rsid w:val="00FE1311"/>
    <w:rsid w:val="00FE6435"/>
    <w:rsid w:val="00FE7DC4"/>
    <w:rsid w:val="00FF1BF6"/>
    <w:rsid w:val="00FF286F"/>
    <w:rsid w:val="00FF5242"/>
    <w:rsid w:val="00FF5F7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ruhoveckaya.ru/vlast/officials/doclads_i_vistuplen/?ELEMENT_ID=347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EC84-3D21-497E-A8F4-FE3BABA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Денис Е. Лебедев</cp:lastModifiedBy>
  <cp:revision>168</cp:revision>
  <cp:lastPrinted>2020-04-29T07:59:00Z</cp:lastPrinted>
  <dcterms:created xsi:type="dcterms:W3CDTF">2020-04-15T10:09:00Z</dcterms:created>
  <dcterms:modified xsi:type="dcterms:W3CDTF">2021-04-27T13:01:00Z</dcterms:modified>
</cp:coreProperties>
</file>