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восприятии уровня коррупции 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>в органах местного самоуправления муниципального образования Брюховецкий район со с</w:t>
      </w:r>
      <w:r w:rsidR="007A0646">
        <w:rPr>
          <w:rFonts w:ascii="Times New Roman" w:eastAsia="Times New Roman" w:hAnsi="Times New Roman" w:cs="Times New Roman"/>
          <w:sz w:val="40"/>
          <w:szCs w:val="40"/>
          <w:lang w:eastAsia="ru-RU"/>
        </w:rPr>
        <w:t>тороны общества и бизнеса в 2022</w:t>
      </w:r>
      <w:r w:rsidRPr="001060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Брюховецкая</w:t>
      </w:r>
    </w:p>
    <w:p w:rsidR="001060FA" w:rsidRPr="001060FA" w:rsidRDefault="007A0646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 – правовым управлением администрации муниципального образования Брюховецкий район во исполнение распоряжения администрации муниципального образования Брюховецкий район от </w:t>
      </w:r>
      <w:r w:rsidR="007A0646">
        <w:rPr>
          <w:rFonts w:ascii="Times New Roman" w:hAnsi="Times New Roman" w:cs="Times New Roman"/>
          <w:sz w:val="28"/>
          <w:szCs w:val="28"/>
        </w:rPr>
        <w:t>08.02.2023 № 36</w:t>
      </w:r>
      <w:r w:rsidR="00CB6E65" w:rsidRPr="00CB6E65">
        <w:rPr>
          <w:rFonts w:ascii="Times New Roman" w:hAnsi="Times New Roman" w:cs="Times New Roman"/>
          <w:sz w:val="28"/>
          <w:szCs w:val="28"/>
        </w:rPr>
        <w:t>-р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социологического исследования восприятия уровня коррупции в органах местного самоуправления муниципального образования Брюховецкий район со стороны общества и бизнеса» </w:t>
      </w:r>
      <w:r w:rsidRPr="001060FA">
        <w:rPr>
          <w:rFonts w:ascii="Times New Roman" w:eastAsia="Calibri" w:hAnsi="Times New Roman" w:cs="Times New Roman"/>
          <w:sz w:val="28"/>
          <w:szCs w:val="28"/>
        </w:rPr>
        <w:t>в целях оценки восприятия уровня коррупции, результативности и эффективности мер и планов по противодействию коррупции, выработки предложений по мероприятиям, направленным на снижение уровня коррупции в муниципальном образовании Брюх</w:t>
      </w:r>
      <w:r w:rsidR="007A0646">
        <w:rPr>
          <w:rFonts w:ascii="Times New Roman" w:eastAsia="Calibri" w:hAnsi="Times New Roman" w:cs="Times New Roman"/>
          <w:sz w:val="28"/>
          <w:szCs w:val="28"/>
        </w:rPr>
        <w:t>овецкий район в конце марта 2023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года проведено социологическое исследование.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бытовой коррупции приняли участие </w:t>
      </w:r>
      <w:r w:rsidR="007A0646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Pr="001060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всех восьми сельских поселений Брюховецкого района в возрасте от 18 лет и старше, в </w:t>
      </w:r>
      <w:r w:rsidR="007A0646">
        <w:rPr>
          <w:rFonts w:ascii="Times New Roman" w:eastAsia="Calibri" w:hAnsi="Times New Roman" w:cs="Times New Roman"/>
          <w:sz w:val="28"/>
          <w:szCs w:val="28"/>
        </w:rPr>
        <w:t>том числе 357 физических лиц и 89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физических лиц, занимающих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руководящие должности в коммерческих юридических лицах, а также физических лиц, осуществляющих коммерческую деятельность в качестве индивидуальных предпринимателей, зарегистрированных на территории района.  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Респондентам предлагались следующие анкеты:</w:t>
      </w:r>
    </w:p>
    <w:p w:rsidR="001060FA" w:rsidRPr="001060FA" w:rsidRDefault="001060FA" w:rsidP="001060FA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общества и бизнеса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общества и бизнеса.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 и Ваши ответы не могут быть использованы против Вас и других людей.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13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Скажите, Вы проживаете в муниципальном образовании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Скажите, опрашивали Вас уже сегодня по данной тематике?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Ваш возраст: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18-29 лет;     2. 30-39 лет;      3. 40-54 лет;     4. свыше 54 лет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Ваш пол:         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Мужской     2. Женский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Практика бытовой коррупции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5.1.3.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штук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Практика деловой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штук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Доверяете ли Вы органам местного самоуправления муниципального образования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1 (самый низкий) до 10 (самый высокий)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Оценка гражданами коррумпированности органов местного самоуправления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0 (полное отсутствие коррупции), 1 (самый низкий), до 10 (самый высокий) баллов.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 сфере здравоохранения - 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В сфере сельского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3). В сфере транспорта и связи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 сфере промышленности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5). В сфере физической культуры и спорта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6). В сфере архитектуры и градостроительства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7). В сфере культуры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8). В сфере жилищно-коммунального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9). В сфере занятости населения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10). В сфере природных ресурсов и экологического контроля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11). В сфере имущественных, земельных отношений и приватизации муниципального имущества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В сфере муниципального заказа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13). В потребительской сфере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 - ______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социологического исследования восприятия уровня коррупции  в органах местного самоуправления муниципального образования Брюховецкий район со стороны 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распоряжению администрации муниципального образования Брюховецкий район проводится социологическое исследование по восприятию уровня коррупции в органах местного самоуправления муниципального образования Брюховецкий район со стороны </w:t>
      </w:r>
      <w:r w:rsidRPr="00106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 и Ваши ответы не могут быть использованы против Вас и других людей.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Скажите, Вы </w:t>
      </w: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Брюховецкий район?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Скажите, опрашивали Вас уже сегодня по данной тематике?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Ваш возраст: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18-29 лет;    2. 30-39 лет;    3. 40-54 лет;   4. свыше 54 лет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Ваш пол:         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Мужской     2. Женский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Практика бытовой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Нет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5.1.3. Сколько взяток в прошлом году дали Вы должностным лицам органов местного самоуправления муниципального образования</w:t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 район в ходе правоотношений, не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штук</w:t>
      </w:r>
    </w:p>
    <w:p w:rsidR="001060FA" w:rsidRPr="001060FA" w:rsidRDefault="001060FA" w:rsidP="001060FA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Практика деловой коррупции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5.2.1. Давали ли Вы взятки в прошлом году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        Нет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 Сколько взяток в прошлом году дали Вы должностным лицам органов местного самоуправления муниципального образования Брюховецкий район в ходе правоотношений, связанных с осуществлением коммерческой деятельности?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штук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Доверяете ли Вы органам местного самоуправления муниципального образования Брюховецкий район?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1 (самый низкий) до 10 (самый высокий) баллов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баллов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0"/>
          <w:position w:val="-4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5.4. Оценка </w:t>
      </w:r>
      <w:r w:rsidRPr="00106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Брюховецкий район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коррумпированности органов местного самоуправления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дается по десятибалльной шкале от 0 (полное отсутствие коррупции), 1 (самый низкий), до 10 (самый высокий) баллов.</w:t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1). В сфере здравоохранения - 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2). В сфере сельского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3). В сфере транспорта и связи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 сфере промышленности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5). В сфере физической культуры и спорта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6). В сфере архитектуры и градостроительства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7). В сфере культуры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8). В сфере жилищно-коммунального хозяйства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9). В сфере занятости населения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10). В сфере природных ресурсов и экологического контроля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11). В сфере имущественных, земельных отношений и приватизации муниципального имущества - 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сфере муниципального заказа - 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13). В потребительской сфере - _______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 - ______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практики бытовой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связанные с осуществлением коммерческой деятельности) показал, что               </w:t>
      </w:r>
      <w:r w:rsidR="0083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B8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1994">
        <w:rPr>
          <w:rFonts w:ascii="Times New Roman" w:eastAsia="Times New Roman" w:hAnsi="Times New Roman" w:cs="Times New Roman"/>
          <w:sz w:val="28"/>
          <w:szCs w:val="28"/>
          <w:lang w:eastAsia="ru-RU"/>
        </w:rPr>
        <w:t>3,57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хотя бы раз давали взятку.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2D9707" wp14:editId="0B07D8D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практики деловой коррупции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(правоотношения, связанные с осуществлением коммерческой деяте</w:t>
      </w:r>
      <w:r w:rsidR="0083199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льности) свидетельствует, что 23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1994">
        <w:rPr>
          <w:rFonts w:ascii="Times New Roman" w:eastAsia="Times New Roman" w:hAnsi="Times New Roman" w:cs="Times New Roman"/>
          <w:sz w:val="28"/>
          <w:szCs w:val="28"/>
          <w:lang w:eastAsia="ru-RU"/>
        </w:rPr>
        <w:t>4,11</w:t>
      </w:r>
      <w:r w:rsidR="0004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0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 давали взятку в 2023</w:t>
      </w:r>
      <w:bookmarkStart w:id="0" w:name="_GoBack"/>
      <w:bookmarkEnd w:id="0"/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правоотношений, связанных с осуществлением коммерческой деятельности. 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655CB" wp14:editId="3EE6349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На вопрос: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доверяете ли Вы органам местного самоуправления муниципального обр</w:t>
      </w:r>
      <w:r w:rsidR="0066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азования Брюховецкий район  1,43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респондентов отметили с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66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низкий уровень доверия и 22,1</w:t>
      </w:r>
      <w:r w:rsidR="00424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F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- самый высокий.</w:t>
      </w: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1 (самый низкий) до 10 (самый высокий) баллов)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rPr>
          <w:trHeight w:val="270"/>
        </w:trPr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51568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51568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51568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51568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51568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51568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5,90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51568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51568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51568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51568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20,39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51568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51568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25411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25411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9,30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51568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F2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25411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12,16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25411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25411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6,97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51568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F25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25411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22,18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7CA1FB" wp14:editId="685EF03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right="-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гражданами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коррумпированности органов местного самоуправления муниципального образования Брюховецкий район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отраслям выглядит следующим образом: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1). </w:t>
      </w:r>
      <w:r w:rsidRPr="00D77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здравоохранения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32,91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16,10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7,51</w:t>
            </w:r>
            <w:r w:rsidR="00025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9,66</w:t>
            </w:r>
            <w:r w:rsidR="000256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12,16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25411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2565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5E3684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5E3684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1C273" wp14:editId="18FD7B2A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D772D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45,43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D772D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15,92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D772D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8,05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D772D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5,90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D772D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D772D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D772D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D772D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D772D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B4565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D772D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</w:t>
            </w:r>
            <w:r w:rsidR="001B4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231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231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6AB560" wp14:editId="4BBD09C7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1E474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04E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42,93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04E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04E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17,17</w:t>
            </w:r>
            <w:r w:rsidR="001E4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04E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04E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8,05</w:t>
            </w:r>
            <w:r w:rsidR="001E4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04E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04E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7,15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04E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04E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04E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04E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9,66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04E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1E474C" w:rsidP="00F9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 w:rsidR="00F9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04E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04E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04E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04E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04E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04E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231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231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CF255" wp14:editId="0D5974F5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60FA" w:rsidRPr="001060FA" w:rsidRDefault="001060FA" w:rsidP="001060FA">
      <w:pPr>
        <w:spacing w:after="0" w:line="12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3" o:title=""/>
          </v:shape>
          <o:OLEObject Type="Embed" ProgID="Word.Document.8" ShapeID="_x0000_i1025" DrawAspect="Content" ObjectID="_1742973888" r:id="rId14">
            <o:FieldCodes>\s</o:FieldCodes>
          </o:OLEObject>
        </w:objec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48,12</w:t>
            </w:r>
            <w:r w:rsidR="00FF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7316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16,45</w:t>
            </w:r>
            <w:r w:rsidR="00FF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7316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7,87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7316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5,18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9,12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7316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7316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7316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2,50</w:t>
            </w:r>
            <w:r w:rsidR="00FF1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27316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27316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898D2" wp14:editId="653B8482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47,40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7C30A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7,33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2,14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22E7F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22E7F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574F5C" wp14:editId="2B8C57FC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 </w:t>
      </w:r>
      <w:r w:rsidRPr="000F4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архитектуры и градостроительства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864B6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864B6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43,29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F428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12,70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F428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8,40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0F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</w:t>
            </w:r>
            <w:r w:rsidR="000F4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F428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F428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11,27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B901C9" w:rsidP="000F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</w:t>
            </w:r>
            <w:r w:rsidR="000F4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F428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3,22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F428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F428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1,61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0F428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0F428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8370A" wp14:editId="360441F7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7). В сфере культуры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52,95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  <w:r w:rsidR="00B90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833FB" w:rsidRPr="001060FA" w:rsidTr="00B64E13">
        <w:tc>
          <w:tcPr>
            <w:tcW w:w="496" w:type="dxa"/>
            <w:shd w:val="clear" w:color="auto" w:fill="auto"/>
          </w:tcPr>
          <w:p w:rsidR="00E833FB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E833FB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E833FB" w:rsidRPr="001060FA" w:rsidRDefault="00E833FB" w:rsidP="00E8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1,78</w:t>
            </w: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833FB" w:rsidRPr="001060FA" w:rsidTr="00B64E13">
        <w:tc>
          <w:tcPr>
            <w:tcW w:w="496" w:type="dxa"/>
            <w:shd w:val="clear" w:color="auto" w:fill="auto"/>
          </w:tcPr>
          <w:p w:rsidR="00E833FB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E833FB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E833FB" w:rsidRPr="001060FA" w:rsidRDefault="00E833FB" w:rsidP="00E8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1,61</w:t>
            </w: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231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231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637792" wp14:editId="6EEF09E2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12,52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8,05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833FB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833FB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11,80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A8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</w:t>
            </w:r>
            <w:r w:rsidR="00A82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B07E1" wp14:editId="364A286B">
            <wp:extent cx="4572000" cy="2743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50,26</w:t>
            </w:r>
            <w:r w:rsidR="007906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E45B50" w:rsidP="00A8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</w:t>
            </w:r>
            <w:r w:rsidR="00A82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E45B5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D5701" wp14:editId="72FF9BCD">
            <wp:extent cx="4572000" cy="27432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82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A821E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A821E3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15,38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7,69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5,72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8,94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14A8E" w:rsidRPr="001060FA" w:rsidTr="00B64E13">
        <w:tc>
          <w:tcPr>
            <w:tcW w:w="496" w:type="dxa"/>
            <w:shd w:val="clear" w:color="auto" w:fill="auto"/>
          </w:tcPr>
          <w:p w:rsidR="00C14A8E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C14A8E" w:rsidRPr="001060FA" w:rsidRDefault="00C14A8E" w:rsidP="00C57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C14A8E" w:rsidRPr="001060FA" w:rsidRDefault="00C14A8E" w:rsidP="00C5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2,14</w:t>
            </w: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231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F92310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8EA87" wp14:editId="181A1BD4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44,72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14,66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5,90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5,90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14A8E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14A8E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10,55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F57B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F57B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F57B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F57B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F57B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F57B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F57B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F57BD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F57BD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A653D" wp14:editId="6FFAAB1A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C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муниципального заказа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3E37C3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50,08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12,52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6,26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4,65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4,11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10,55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2,32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2,14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57FAA" w:rsidRPr="001060FA" w:rsidTr="00B64E13">
        <w:tc>
          <w:tcPr>
            <w:tcW w:w="496" w:type="dxa"/>
            <w:shd w:val="clear" w:color="auto" w:fill="auto"/>
          </w:tcPr>
          <w:p w:rsidR="00C57FA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C57FA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C57FAA" w:rsidRPr="001060FA" w:rsidRDefault="00C57FAA" w:rsidP="00C5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2,32 </w:t>
            </w: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1,43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3,57</w:t>
            </w:r>
            <w:r w:rsidR="00606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2EB65" wp14:editId="7F8D718E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13). В потребительской сфере  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</w:t>
            </w:r>
            <w:r w:rsidR="00993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6,26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57FAA" w:rsidRPr="001060FA" w:rsidTr="00B64E13">
        <w:tc>
          <w:tcPr>
            <w:tcW w:w="496" w:type="dxa"/>
            <w:shd w:val="clear" w:color="auto" w:fill="auto"/>
          </w:tcPr>
          <w:p w:rsidR="00C57FA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C57FAA" w:rsidRPr="001060FA" w:rsidRDefault="00C57FAA" w:rsidP="00C57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C57FAA" w:rsidRPr="001060FA" w:rsidRDefault="00C57FAA" w:rsidP="00C57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3,57 </w:t>
            </w: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C57FA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C57FA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1,78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4D2EEC" w:rsidRPr="001060FA" w:rsidTr="00B64E13">
        <w:tc>
          <w:tcPr>
            <w:tcW w:w="496" w:type="dxa"/>
            <w:shd w:val="clear" w:color="auto" w:fill="auto"/>
          </w:tcPr>
          <w:p w:rsidR="004D2EEC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4D2EEC" w:rsidRPr="001060FA" w:rsidRDefault="004D2EEC" w:rsidP="00027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4D2EEC" w:rsidRPr="001060FA" w:rsidRDefault="004D2EEC" w:rsidP="0002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2,32 </w:t>
            </w: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4D2EEC" w:rsidRPr="001060FA" w:rsidTr="00B64E13">
        <w:tc>
          <w:tcPr>
            <w:tcW w:w="496" w:type="dxa"/>
            <w:shd w:val="clear" w:color="auto" w:fill="auto"/>
          </w:tcPr>
          <w:p w:rsidR="004D2EEC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4D2EEC" w:rsidRPr="001060FA" w:rsidRDefault="004D2EEC" w:rsidP="00027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4D2EEC" w:rsidRPr="001060FA" w:rsidRDefault="004D2EEC" w:rsidP="0002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1,43 </w:t>
            </w: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F92310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</w:t>
            </w:r>
            <w:r w:rsidR="00F92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A5C21" wp14:editId="6FBD4E74">
            <wp:extent cx="457200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05">
        <w:rPr>
          <w:rFonts w:ascii="Times New Roman" w:eastAsia="Times New Roman" w:hAnsi="Times New Roman" w:cs="Times New Roman"/>
          <w:sz w:val="28"/>
          <w:szCs w:val="28"/>
          <w:lang w:eastAsia="ru-RU"/>
        </w:rPr>
        <w:t>14). В сфере образования и науки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15,20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5,00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10,18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1,43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4D2EEC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4D2EEC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1,61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1060FA" w:rsidRPr="001060FA" w:rsidTr="00B64E13">
        <w:tc>
          <w:tcPr>
            <w:tcW w:w="496" w:type="dxa"/>
            <w:shd w:val="clear" w:color="auto" w:fill="auto"/>
          </w:tcPr>
          <w:p w:rsidR="001060FA" w:rsidRPr="001060FA" w:rsidRDefault="001060F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1060FA" w:rsidRPr="001060FA" w:rsidRDefault="008068D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1060FA" w:rsidRPr="001060FA" w:rsidRDefault="008068DA" w:rsidP="0010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4,47</w:t>
            </w:r>
            <w:r w:rsidR="001060FA"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068DA" w:rsidRPr="001060FA" w:rsidTr="00B64E13">
        <w:tc>
          <w:tcPr>
            <w:tcW w:w="496" w:type="dxa"/>
            <w:shd w:val="clear" w:color="auto" w:fill="auto"/>
          </w:tcPr>
          <w:p w:rsidR="008068DA" w:rsidRPr="001060FA" w:rsidRDefault="008068D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8068DA" w:rsidRPr="001060FA" w:rsidRDefault="008068DA" w:rsidP="00027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8068DA" w:rsidRPr="001060FA" w:rsidRDefault="008068DA" w:rsidP="0002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1,61</w:t>
            </w: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068DA" w:rsidRPr="001060FA" w:rsidTr="00B64E13">
        <w:tc>
          <w:tcPr>
            <w:tcW w:w="496" w:type="dxa"/>
            <w:shd w:val="clear" w:color="auto" w:fill="auto"/>
          </w:tcPr>
          <w:p w:rsidR="008068DA" w:rsidRPr="001060FA" w:rsidRDefault="008068DA" w:rsidP="00106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8068DA" w:rsidRPr="001060FA" w:rsidRDefault="008068DA" w:rsidP="00027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8068DA" w:rsidRPr="001060FA" w:rsidRDefault="008068DA" w:rsidP="0002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6,08</w:t>
            </w:r>
            <w:r w:rsidRPr="00106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60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7AAB5" wp14:editId="25DCB141">
            <wp:extent cx="4572000" cy="2743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060FA" w:rsidRPr="001060FA" w:rsidRDefault="001060FA" w:rsidP="001060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ходе правоотношений, связанных с осуществлением коммерческой деятельности  </w:t>
      </w:r>
      <w:r w:rsidR="0066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</w:t>
      </w:r>
      <w:r w:rsidR="0066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1,59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заявило,  что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давали взятку</w:t>
      </w:r>
      <w:r w:rsidR="006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ходе правоотношений, связанных с осуществлением коммерческой деятельности.  </w:t>
      </w: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tabs>
          <w:tab w:val="left" w:pos="900"/>
          <w:tab w:val="left" w:pos="1134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по снижению уровня восприятия </w:t>
      </w:r>
      <w:r w:rsidRPr="00106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коррупции в муниципальном образовании Брюховецкий район</w:t>
      </w:r>
    </w:p>
    <w:p w:rsidR="001060FA" w:rsidRPr="001060FA" w:rsidRDefault="001060FA" w:rsidP="001060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социологического исследования показывает, что  жители района сталкиваются  с проявлениями коррупции как в быту, так  и при  взаимодействии с различными  службами и учреждениями.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отмечается, что официальных жалоб (обращений) граждан по фактам коррупции в органах местного самоуправления муниципального образования Брюховецкий район и муниципальных учреждениях, не зарегистрировано.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Брюховецкого района, оценка степени доверия органам местного самоуправления со стороны бизнеса со</w:t>
      </w:r>
      <w:r w:rsidR="00661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22,18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дальнейшего снижения уровня восприятия коррупции </w:t>
      </w: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предлагается реализовать следующие мероприятия: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ежемесячный анализ обращений граждан в органы местного самоуправления муниципального образования Брюховецкий район по фактам коррупции;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контроль за исполнением должностных обязанностей муниципальными служащими, занимающими коррупциогенные должности;</w:t>
      </w:r>
    </w:p>
    <w:p w:rsidR="001060FA" w:rsidRPr="001060FA" w:rsidRDefault="001060FA" w:rsidP="0010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вопросам обращений;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расширение перечня услуг, предоставляемых населению через многофункциональный центр</w:t>
      </w:r>
      <w:r w:rsidRPr="001060FA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</w:t>
      </w:r>
      <w:r w:rsidRPr="001060FA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работу по улучшению качества оказания услуг учреждениями здравоохранения;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работу по снижению очереди на места для детей в дошкольные образовательные учреждения;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продолжить информационно - разъяснительную работу по противодействию коррупции в районных средствах массовой информации;</w:t>
      </w:r>
    </w:p>
    <w:p w:rsidR="001060FA" w:rsidRPr="002D4D43" w:rsidRDefault="001060FA" w:rsidP="002D4D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Calibri" w:hAnsi="Times New Roman" w:cs="Times New Roman"/>
          <w:sz w:val="28"/>
          <w:szCs w:val="28"/>
        </w:rPr>
        <w:t>организовать соответствующие проверки муниципальных учреждений контрольно – счетной палатой муниципального образования Брюховецкий район.</w:t>
      </w: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FA" w:rsidRPr="001060FA" w:rsidRDefault="001060FA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F1" w:rsidRDefault="00404DF9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7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060FA" w:rsidRPr="001060FA" w:rsidRDefault="00574AF1" w:rsidP="00106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1060FA"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0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0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6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С.В. Ганжа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FA" w:rsidRPr="001060FA" w:rsidRDefault="001060FA" w:rsidP="001060F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B64E13">
      <w:headerReference w:type="default" r:id="rId2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82" w:rsidRDefault="002E6C82">
      <w:pPr>
        <w:spacing w:after="0" w:line="240" w:lineRule="auto"/>
      </w:pPr>
      <w:r>
        <w:separator/>
      </w:r>
    </w:p>
  </w:endnote>
  <w:endnote w:type="continuationSeparator" w:id="0">
    <w:p w:rsidR="002E6C82" w:rsidRDefault="002E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82" w:rsidRDefault="002E6C82">
      <w:pPr>
        <w:spacing w:after="0" w:line="240" w:lineRule="auto"/>
      </w:pPr>
      <w:r>
        <w:separator/>
      </w:r>
    </w:p>
  </w:footnote>
  <w:footnote w:type="continuationSeparator" w:id="0">
    <w:p w:rsidR="002E6C82" w:rsidRDefault="002E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Content>
      <w:p w:rsidR="00C57FAA" w:rsidRDefault="00C57F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7D">
          <w:rPr>
            <w:noProof/>
          </w:rPr>
          <w:t>2</w:t>
        </w:r>
        <w:r>
          <w:fldChar w:fldCharType="end"/>
        </w:r>
      </w:p>
    </w:sdtContent>
  </w:sdt>
  <w:p w:rsidR="00C57FAA" w:rsidRDefault="00C57F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C2"/>
    <w:rsid w:val="000219D4"/>
    <w:rsid w:val="00025654"/>
    <w:rsid w:val="00041B1F"/>
    <w:rsid w:val="00047EE1"/>
    <w:rsid w:val="00055137"/>
    <w:rsid w:val="00097784"/>
    <w:rsid w:val="000E3AC7"/>
    <w:rsid w:val="000F18CB"/>
    <w:rsid w:val="000F4280"/>
    <w:rsid w:val="001060FA"/>
    <w:rsid w:val="0010718C"/>
    <w:rsid w:val="00116B41"/>
    <w:rsid w:val="00151744"/>
    <w:rsid w:val="00170A8D"/>
    <w:rsid w:val="001A3D4A"/>
    <w:rsid w:val="001B1E75"/>
    <w:rsid w:val="001B4565"/>
    <w:rsid w:val="001E474C"/>
    <w:rsid w:val="00200EFB"/>
    <w:rsid w:val="0024400F"/>
    <w:rsid w:val="00251568"/>
    <w:rsid w:val="00253202"/>
    <w:rsid w:val="0027316D"/>
    <w:rsid w:val="002D4D43"/>
    <w:rsid w:val="002E562A"/>
    <w:rsid w:val="002E6C82"/>
    <w:rsid w:val="00335DD5"/>
    <w:rsid w:val="00354990"/>
    <w:rsid w:val="00372D0F"/>
    <w:rsid w:val="00396403"/>
    <w:rsid w:val="003B727D"/>
    <w:rsid w:val="003C0E3F"/>
    <w:rsid w:val="003C6775"/>
    <w:rsid w:val="003E37C3"/>
    <w:rsid w:val="00404C4C"/>
    <w:rsid w:val="00404DF9"/>
    <w:rsid w:val="00415211"/>
    <w:rsid w:val="00424C05"/>
    <w:rsid w:val="00435C75"/>
    <w:rsid w:val="00442E8E"/>
    <w:rsid w:val="00451F12"/>
    <w:rsid w:val="004864B6"/>
    <w:rsid w:val="004B661A"/>
    <w:rsid w:val="004D2EEC"/>
    <w:rsid w:val="004D7BB7"/>
    <w:rsid w:val="004E4603"/>
    <w:rsid w:val="004F57BD"/>
    <w:rsid w:val="005245C1"/>
    <w:rsid w:val="00574AF1"/>
    <w:rsid w:val="005E3684"/>
    <w:rsid w:val="0060630C"/>
    <w:rsid w:val="00661BD2"/>
    <w:rsid w:val="006632B8"/>
    <w:rsid w:val="00671D38"/>
    <w:rsid w:val="00692E4F"/>
    <w:rsid w:val="006D4B1F"/>
    <w:rsid w:val="00720116"/>
    <w:rsid w:val="00734A8B"/>
    <w:rsid w:val="00761A92"/>
    <w:rsid w:val="00790689"/>
    <w:rsid w:val="007A0646"/>
    <w:rsid w:val="007A30D7"/>
    <w:rsid w:val="007C30A3"/>
    <w:rsid w:val="008068DA"/>
    <w:rsid w:val="00831994"/>
    <w:rsid w:val="00832A53"/>
    <w:rsid w:val="00837EC0"/>
    <w:rsid w:val="00842F8D"/>
    <w:rsid w:val="008E1BCA"/>
    <w:rsid w:val="00993814"/>
    <w:rsid w:val="009D0824"/>
    <w:rsid w:val="00A821E3"/>
    <w:rsid w:val="00AB022B"/>
    <w:rsid w:val="00AC6FC3"/>
    <w:rsid w:val="00AD4A0A"/>
    <w:rsid w:val="00B64488"/>
    <w:rsid w:val="00B64E13"/>
    <w:rsid w:val="00B858F1"/>
    <w:rsid w:val="00B87A44"/>
    <w:rsid w:val="00B901C9"/>
    <w:rsid w:val="00BB3CFC"/>
    <w:rsid w:val="00C14A8E"/>
    <w:rsid w:val="00C16602"/>
    <w:rsid w:val="00C2526C"/>
    <w:rsid w:val="00C56557"/>
    <w:rsid w:val="00C57FAA"/>
    <w:rsid w:val="00C87E82"/>
    <w:rsid w:val="00CB6E65"/>
    <w:rsid w:val="00CD0920"/>
    <w:rsid w:val="00CF55FA"/>
    <w:rsid w:val="00D03868"/>
    <w:rsid w:val="00D339A3"/>
    <w:rsid w:val="00D772DB"/>
    <w:rsid w:val="00DA0EFE"/>
    <w:rsid w:val="00DF603C"/>
    <w:rsid w:val="00E05072"/>
    <w:rsid w:val="00E206A0"/>
    <w:rsid w:val="00E22E7F"/>
    <w:rsid w:val="00E45B50"/>
    <w:rsid w:val="00E50A0C"/>
    <w:rsid w:val="00E6361C"/>
    <w:rsid w:val="00E6375C"/>
    <w:rsid w:val="00E73CD9"/>
    <w:rsid w:val="00E8053E"/>
    <w:rsid w:val="00E833FB"/>
    <w:rsid w:val="00EC41C2"/>
    <w:rsid w:val="00EC6783"/>
    <w:rsid w:val="00F01020"/>
    <w:rsid w:val="00F25411"/>
    <w:rsid w:val="00F51750"/>
    <w:rsid w:val="00F904EA"/>
    <w:rsid w:val="00F9231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0FA"/>
  </w:style>
  <w:style w:type="paragraph" w:customStyle="1" w:styleId="ConsPlusNormal">
    <w:name w:val="ConsPlusNormal"/>
    <w:rsid w:val="00106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1060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060FA"/>
    <w:pPr>
      <w:widowControl w:val="0"/>
      <w:autoSpaceDE w:val="0"/>
      <w:autoSpaceDN w:val="0"/>
      <w:adjustRightInd w:val="0"/>
      <w:spacing w:after="0" w:line="325" w:lineRule="exact"/>
      <w:ind w:firstLine="1363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06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060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60FA"/>
  </w:style>
  <w:style w:type="paragraph" w:customStyle="1" w:styleId="ConsPlusNormal">
    <w:name w:val="ConsPlusNormal"/>
    <w:rsid w:val="001060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060F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2">
    <w:name w:val="Font Style22"/>
    <w:rsid w:val="001060F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060FA"/>
    <w:pPr>
      <w:widowControl w:val="0"/>
      <w:autoSpaceDE w:val="0"/>
      <w:autoSpaceDN w:val="0"/>
      <w:adjustRightInd w:val="0"/>
      <w:spacing w:after="0" w:line="325" w:lineRule="exact"/>
      <w:ind w:firstLine="1363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1060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060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06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06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emf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microsoft.com/office/2007/relationships/stylesWithEffects" Target="stylesWithEffect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6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oleObject" Target="embeddings/Microsoft_Word_97_-_2003_Document1.doc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en-US"/>
                      <a:t>
</a:t>
                    </a:r>
                    <a:r>
                      <a:rPr lang="ru-RU"/>
                      <a:t>3,57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539</a:t>
                    </a:r>
                    <a:r>
                      <a:rPr lang="en-US"/>
                      <a:t>
</a:t>
                    </a:r>
                    <a:r>
                      <a:rPr lang="ru-RU"/>
                      <a:t>96,43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539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296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1121920"/>
        <c:axId val="151123456"/>
        <c:axId val="0"/>
      </c:bar3DChart>
      <c:catAx>
        <c:axId val="151121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123456"/>
        <c:crosses val="autoZero"/>
        <c:auto val="1"/>
        <c:lblAlgn val="ctr"/>
        <c:lblOffset val="100"/>
        <c:noMultiLvlLbl val="0"/>
      </c:catAx>
      <c:valAx>
        <c:axId val="151123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11219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230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3757952"/>
        <c:axId val="153804800"/>
        <c:axId val="0"/>
      </c:bar3DChart>
      <c:catAx>
        <c:axId val="153757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3804800"/>
        <c:crosses val="autoZero"/>
        <c:auto val="1"/>
        <c:lblAlgn val="ctr"/>
        <c:lblOffset val="100"/>
        <c:noMultiLvlLbl val="0"/>
      </c:catAx>
      <c:valAx>
        <c:axId val="153804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3757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281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3928448"/>
        <c:axId val="153929984"/>
        <c:axId val="0"/>
      </c:bar3DChart>
      <c:catAx>
        <c:axId val="153928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3929984"/>
        <c:crosses val="autoZero"/>
        <c:auto val="1"/>
        <c:lblAlgn val="ctr"/>
        <c:lblOffset val="100"/>
        <c:noMultiLvlLbl val="0"/>
      </c:catAx>
      <c:valAx>
        <c:axId val="153929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39284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280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037248"/>
        <c:axId val="154047232"/>
        <c:axId val="0"/>
      </c:bar3DChart>
      <c:catAx>
        <c:axId val="154037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047232"/>
        <c:crosses val="autoZero"/>
        <c:auto val="1"/>
        <c:lblAlgn val="ctr"/>
        <c:lblOffset val="100"/>
        <c:noMultiLvlLbl val="0"/>
      </c:catAx>
      <c:valAx>
        <c:axId val="15404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40372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250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360448"/>
        <c:axId val="154374528"/>
        <c:axId val="0"/>
      </c:bar3DChart>
      <c:catAx>
        <c:axId val="154360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374528"/>
        <c:crosses val="autoZero"/>
        <c:auto val="1"/>
        <c:lblAlgn val="ctr"/>
        <c:lblOffset val="100"/>
        <c:noMultiLvlLbl val="0"/>
      </c:catAx>
      <c:valAx>
        <c:axId val="154374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43604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280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4666112"/>
        <c:axId val="154667648"/>
        <c:axId val="0"/>
      </c:bar3DChart>
      <c:catAx>
        <c:axId val="154666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4667648"/>
        <c:crosses val="autoZero"/>
        <c:auto val="1"/>
        <c:lblAlgn val="ctr"/>
        <c:lblOffset val="100"/>
        <c:noMultiLvlLbl val="0"/>
      </c:catAx>
      <c:valAx>
        <c:axId val="15466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4666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263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6286336"/>
        <c:axId val="156370048"/>
        <c:axId val="0"/>
      </c:bar3DChart>
      <c:catAx>
        <c:axId val="156286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6370048"/>
        <c:crosses val="autoZero"/>
        <c:auto val="1"/>
        <c:lblAlgn val="ctr"/>
        <c:lblOffset val="100"/>
        <c:noMultiLvlLbl val="0"/>
      </c:catAx>
      <c:valAx>
        <c:axId val="156370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6286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235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6563328"/>
        <c:axId val="156564864"/>
        <c:axId val="0"/>
      </c:bar3DChart>
      <c:catAx>
        <c:axId val="156563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6564864"/>
        <c:crosses val="autoZero"/>
        <c:auto val="1"/>
        <c:lblAlgn val="ctr"/>
        <c:lblOffset val="100"/>
        <c:noMultiLvlLbl val="0"/>
      </c:catAx>
      <c:valAx>
        <c:axId val="156564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65633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r>
                      <a:rPr lang="en-US"/>
                      <a:t>
</a:t>
                    </a:r>
                    <a:r>
                      <a:rPr lang="ru-RU"/>
                      <a:t>4,11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536</a:t>
                    </a:r>
                    <a:r>
                      <a:rPr lang="en-US"/>
                      <a:t>
9</a:t>
                    </a:r>
                    <a:r>
                      <a:rPr lang="ru-RU"/>
                      <a:t>5,89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536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1.9841269841269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311232"/>
        <c:axId val="127325312"/>
        <c:axId val="0"/>
      </c:bar3DChart>
      <c:catAx>
        <c:axId val="12731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325312"/>
        <c:crosses val="autoZero"/>
        <c:auto val="1"/>
        <c:lblAlgn val="ctr"/>
        <c:lblOffset val="100"/>
        <c:noMultiLvlLbl val="0"/>
      </c:catAx>
      <c:valAx>
        <c:axId val="12732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311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184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Лист2!$K$1</c:f>
              <c:numCache>
                <c:formatCode>General</c:formatCode>
                <c:ptCount val="1"/>
                <c:pt idx="0">
                  <c:v>184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Лист2!$K$3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Лист2!$K$4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Лист2!$K$6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Лист2!$K$7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Лист2!$K$9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Лист2!$K$10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Лист2!$K$11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28812928"/>
        <c:axId val="128814464"/>
        <c:axId val="0"/>
      </c:bar3DChart>
      <c:catAx>
        <c:axId val="128812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814464"/>
        <c:crosses val="autoZero"/>
        <c:auto val="1"/>
        <c:lblAlgn val="ctr"/>
        <c:lblOffset val="100"/>
        <c:noMultiLvlLbl val="0"/>
      </c:catAx>
      <c:valAx>
        <c:axId val="128814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8812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Лист2!$L$1</c:f>
              <c:numCache>
                <c:formatCode>General</c:formatCode>
                <c:ptCount val="1"/>
                <c:pt idx="0">
                  <c:v>254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Лист2!$L$3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Лист2!$L$6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Лист2!$L$11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0543616"/>
        <c:axId val="130545152"/>
        <c:axId val="0"/>
      </c:bar3DChart>
      <c:catAx>
        <c:axId val="130543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545152"/>
        <c:crosses val="autoZero"/>
        <c:auto val="1"/>
        <c:lblAlgn val="ctr"/>
        <c:lblOffset val="100"/>
        <c:noMultiLvlLbl val="0"/>
      </c:catAx>
      <c:valAx>
        <c:axId val="130545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0543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Лист2!$M$1</c:f>
              <c:numCache>
                <c:formatCode>General</c:formatCode>
                <c:ptCount val="1"/>
                <c:pt idx="0">
                  <c:v>242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Лист2!$M$2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Лист2!$M$3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Лист2!$M$4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Лист2!$M$5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Лист2!$M$6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Лист2!$M$11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0737664"/>
        <c:axId val="130739200"/>
        <c:axId val="0"/>
      </c:bar3DChart>
      <c:catAx>
        <c:axId val="130737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739200"/>
        <c:crosses val="autoZero"/>
        <c:auto val="1"/>
        <c:lblAlgn val="ctr"/>
        <c:lblOffset val="100"/>
        <c:noMultiLvlLbl val="0"/>
      </c:catAx>
      <c:valAx>
        <c:axId val="130739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0737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269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Лист2!$N$2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Лист2!$N$3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Лист2!$N$4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Лист2!$N$7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Лист2!$N$8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Лист2!$N$9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Лист2!$N$11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1679360"/>
        <c:axId val="131680896"/>
        <c:axId val="0"/>
      </c:bar3DChart>
      <c:catAx>
        <c:axId val="131679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680896"/>
        <c:crosses val="autoZero"/>
        <c:auto val="1"/>
        <c:lblAlgn val="ctr"/>
        <c:lblOffset val="100"/>
        <c:noMultiLvlLbl val="0"/>
      </c:catAx>
      <c:valAx>
        <c:axId val="131680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1679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Лист2!$O$1</c:f>
              <c:numCache>
                <c:formatCode>General</c:formatCode>
                <c:ptCount val="1"/>
                <c:pt idx="0">
                  <c:v>267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Лист2!$O$3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Лист2!$O$6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Лист2!$O$8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Лист2!$O$9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Лист2!$O$10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Лист2!$O$11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4212992"/>
        <c:axId val="134440064"/>
        <c:axId val="0"/>
      </c:bar3DChart>
      <c:catAx>
        <c:axId val="134212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440064"/>
        <c:crosses val="autoZero"/>
        <c:auto val="1"/>
        <c:lblAlgn val="ctr"/>
        <c:lblOffset val="100"/>
        <c:noMultiLvlLbl val="0"/>
      </c:catAx>
      <c:valAx>
        <c:axId val="134440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4212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Лист2!$P$1</c:f>
              <c:numCache>
                <c:formatCode>General</c:formatCode>
                <c:ptCount val="1"/>
                <c:pt idx="0">
                  <c:v>240</c:v>
                </c:pt>
              </c:numCache>
            </c:numRef>
          </c:val>
        </c:ser>
        <c:ser>
          <c:idx val="1"/>
          <c:order val="1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Лист2!$P$3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3"/>
          <c:order val="3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Лист2!$P$4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4"/>
          <c:order val="4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5"/>
          <c:order val="5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Лист2!$P$6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6"/>
          <c:order val="6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Лист2!$P$7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7"/>
          <c:order val="7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Лист2!$P$8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8"/>
          <c:order val="8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Лист2!$P$9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9"/>
          <c:order val="9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10"/>
          <c:order val="1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Лист2!$P$11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6192256"/>
        <c:axId val="146193792"/>
        <c:axId val="0"/>
      </c:bar3DChart>
      <c:catAx>
        <c:axId val="146192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193792"/>
        <c:crosses val="autoZero"/>
        <c:auto val="1"/>
        <c:lblAlgn val="ctr"/>
        <c:lblOffset val="100"/>
        <c:noMultiLvlLbl val="0"/>
      </c:catAx>
      <c:valAx>
        <c:axId val="146193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46192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Николенко</dc:creator>
  <cp:lastModifiedBy>Денис Е. Лебедев</cp:lastModifiedBy>
  <cp:revision>15</cp:revision>
  <cp:lastPrinted>2022-04-12T05:46:00Z</cp:lastPrinted>
  <dcterms:created xsi:type="dcterms:W3CDTF">2022-03-30T13:53:00Z</dcterms:created>
  <dcterms:modified xsi:type="dcterms:W3CDTF">2023-04-14T07:38:00Z</dcterms:modified>
</cp:coreProperties>
</file>