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D55A93" w:rsidP="00D55A93">
            <w:pPr>
              <w:tabs>
                <w:tab w:val="left" w:pos="360"/>
                <w:tab w:val="center" w:pos="16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ab/>
            </w:r>
            <w:r w:rsidR="006C256E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февраля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8A4A26" w:rsidRDefault="00527BC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    </w:t>
            </w:r>
            <w:r w:rsidR="00E160DF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№ </w:t>
            </w:r>
            <w:r w:rsidR="00D55A93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37/240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8A4A26" w:rsidRPr="008A4A26" w:rsidRDefault="008A4A26" w:rsidP="00D5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Об аннулировании регистрации кандидата </w:t>
      </w:r>
      <w:r w:rsidR="00AD315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5A93">
        <w:rPr>
          <w:rFonts w:ascii="Times New Roman" w:hAnsi="Times New Roman" w:cs="Times New Roman"/>
          <w:b/>
          <w:bCs/>
          <w:sz w:val="28"/>
          <w:szCs w:val="28"/>
        </w:rPr>
        <w:t xml:space="preserve">досрочных выборах главы </w:t>
      </w:r>
      <w:proofErr w:type="spellStart"/>
      <w:r w:rsidR="00D55A93">
        <w:rPr>
          <w:rFonts w:ascii="Times New Roman" w:hAnsi="Times New Roman" w:cs="Times New Roman"/>
          <w:b/>
          <w:bCs/>
          <w:sz w:val="28"/>
          <w:szCs w:val="28"/>
        </w:rPr>
        <w:t>Батуринского</w:t>
      </w:r>
      <w:proofErr w:type="spellEnd"/>
      <w:r w:rsidR="00D55A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</w:t>
      </w:r>
    </w:p>
    <w:p w:rsidR="008A4A26" w:rsidRDefault="00D55A93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Дубровина Юрия Анатольевича</w:t>
      </w:r>
    </w:p>
    <w:p w:rsidR="00E160DF" w:rsidRPr="008A4A26" w:rsidRDefault="00E160DF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AD31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избирательную комиссию </w:t>
      </w:r>
      <w:r w:rsidR="00C16CD5">
        <w:rPr>
          <w:rFonts w:ascii="Times New Roman" w:hAnsi="Times New Roman" w:cs="Times New Roman"/>
          <w:bCs/>
          <w:sz w:val="28"/>
          <w:szCs w:val="28"/>
        </w:rPr>
        <w:t>2</w:t>
      </w:r>
      <w:r w:rsidR="00D55A93">
        <w:rPr>
          <w:rFonts w:ascii="Times New Roman" w:hAnsi="Times New Roman" w:cs="Times New Roman"/>
          <w:bCs/>
          <w:sz w:val="28"/>
          <w:szCs w:val="28"/>
        </w:rPr>
        <w:t>6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A93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D3157">
        <w:rPr>
          <w:rFonts w:ascii="Times New Roman" w:hAnsi="Times New Roman" w:cs="Times New Roman"/>
          <w:bCs/>
          <w:sz w:val="28"/>
          <w:szCs w:val="28"/>
        </w:rPr>
        <w:t>2</w:t>
      </w:r>
      <w:r w:rsidR="00D55A93">
        <w:rPr>
          <w:rFonts w:ascii="Times New Roman" w:hAnsi="Times New Roman" w:cs="Times New Roman"/>
          <w:bCs/>
          <w:sz w:val="28"/>
          <w:szCs w:val="28"/>
        </w:rPr>
        <w:t>2</w:t>
      </w:r>
      <w:r w:rsidR="00E160D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поступило заявление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AD3157" w:rsidRPr="00AD31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досрочных выборах главы </w:t>
      </w:r>
      <w:proofErr w:type="spellStart"/>
      <w:r w:rsidR="00D55A93" w:rsidRPr="00D55A93">
        <w:rPr>
          <w:rFonts w:ascii="Times New Roman" w:hAnsi="Times New Roman" w:cs="Times New Roman"/>
          <w:bCs/>
          <w:sz w:val="28"/>
          <w:szCs w:val="28"/>
        </w:rPr>
        <w:t>Батуринского</w:t>
      </w:r>
      <w:proofErr w:type="spellEnd"/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Дубровина Юрия Анатольевича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выдвинутого </w:t>
      </w:r>
      <w:proofErr w:type="spellStart"/>
      <w:r w:rsidR="00D55A93" w:rsidRPr="00D55A93">
        <w:rPr>
          <w:rFonts w:ascii="Times New Roman" w:hAnsi="Times New Roman" w:cs="Times New Roman"/>
          <w:bCs/>
          <w:sz w:val="28"/>
          <w:szCs w:val="28"/>
        </w:rPr>
        <w:t>Брюховецким</w:t>
      </w:r>
      <w:proofErr w:type="spellEnd"/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269">
        <w:rPr>
          <w:rFonts w:ascii="Times New Roman" w:hAnsi="Times New Roman" w:cs="Times New Roman"/>
          <w:bCs/>
          <w:sz w:val="28"/>
          <w:szCs w:val="28"/>
        </w:rPr>
        <w:t>о снятии своей кандидатуры.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</w:t>
      </w:r>
      <w:r w:rsidRPr="00F52269">
        <w:rPr>
          <w:rFonts w:ascii="Times New Roman" w:hAnsi="Times New Roman" w:cs="Times New Roman"/>
          <w:bCs/>
          <w:sz w:val="28"/>
          <w:szCs w:val="28"/>
        </w:rPr>
        <w:t>я РЕШИЛА:</w:t>
      </w:r>
    </w:p>
    <w:p w:rsidR="008A4A26" w:rsidRPr="00F52269" w:rsidRDefault="008A4A26" w:rsidP="00B63C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1. Аннулировать регистрацию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на досрочных выборах главы </w:t>
      </w:r>
      <w:proofErr w:type="spellStart"/>
      <w:r w:rsidR="00D55A93" w:rsidRPr="00D55A93">
        <w:rPr>
          <w:rFonts w:ascii="Times New Roman" w:hAnsi="Times New Roman" w:cs="Times New Roman"/>
          <w:bCs/>
          <w:sz w:val="28"/>
          <w:szCs w:val="28"/>
        </w:rPr>
        <w:t>Батуринского</w:t>
      </w:r>
      <w:proofErr w:type="spellEnd"/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Дубровина Юрия </w:t>
      </w:r>
      <w:proofErr w:type="gramStart"/>
      <w:r w:rsidR="00D55A93" w:rsidRPr="00D55A93">
        <w:rPr>
          <w:rFonts w:ascii="Times New Roman" w:hAnsi="Times New Roman" w:cs="Times New Roman"/>
          <w:bCs/>
          <w:sz w:val="28"/>
          <w:szCs w:val="28"/>
        </w:rPr>
        <w:t>Анатольевича</w:t>
      </w:r>
      <w:proofErr w:type="gramEnd"/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зарегистрированного решением территориальной избирательной комиссии от </w:t>
      </w:r>
      <w:r w:rsidR="00D55A93">
        <w:rPr>
          <w:rFonts w:ascii="Times New Roman" w:hAnsi="Times New Roman" w:cs="Times New Roman"/>
          <w:bCs/>
          <w:sz w:val="28"/>
          <w:szCs w:val="28"/>
        </w:rPr>
        <w:t>14 февраля</w:t>
      </w:r>
      <w:r w:rsidR="00B63C8C" w:rsidRPr="00B63C8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55A93">
        <w:rPr>
          <w:rFonts w:ascii="Times New Roman" w:hAnsi="Times New Roman" w:cs="Times New Roman"/>
          <w:bCs/>
          <w:sz w:val="28"/>
          <w:szCs w:val="28"/>
        </w:rPr>
        <w:t>2</w:t>
      </w:r>
      <w:r w:rsidR="00B63C8C" w:rsidRPr="00B63C8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63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bCs/>
          <w:sz w:val="28"/>
          <w:szCs w:val="28"/>
        </w:rPr>
        <w:t>№ </w:t>
      </w:r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34/223 </w:t>
      </w:r>
      <w:r w:rsidRPr="00F52269">
        <w:rPr>
          <w:rFonts w:ascii="Times New Roman" w:hAnsi="Times New Roman" w:cs="Times New Roman"/>
          <w:bCs/>
          <w:sz w:val="28"/>
          <w:szCs w:val="28"/>
        </w:rPr>
        <w:t>«</w:t>
      </w:r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О регистрации Дубровина Юрия Анатольевича кандидатом на досрочных выборах главы </w:t>
      </w:r>
      <w:proofErr w:type="spellStart"/>
      <w:r w:rsidR="00D55A93" w:rsidRPr="00D55A93">
        <w:rPr>
          <w:rFonts w:ascii="Times New Roman" w:hAnsi="Times New Roman" w:cs="Times New Roman"/>
          <w:bCs/>
          <w:sz w:val="28"/>
          <w:szCs w:val="28"/>
        </w:rPr>
        <w:t>Батуринского</w:t>
      </w:r>
      <w:proofErr w:type="spellEnd"/>
      <w:r w:rsidR="00D55A93" w:rsidRPr="00D55A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</w:t>
      </w:r>
      <w:r w:rsidRPr="00F522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4A26" w:rsidRPr="00F52269" w:rsidRDefault="008A4A26" w:rsidP="00B63C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2. Разъяснить </w:t>
      </w:r>
      <w:r w:rsidR="00D55A93">
        <w:rPr>
          <w:rFonts w:ascii="Times New Roman" w:hAnsi="Times New Roman" w:cs="Times New Roman"/>
          <w:bCs/>
          <w:sz w:val="28"/>
          <w:szCs w:val="28"/>
        </w:rPr>
        <w:t>Дубровину Ю.А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.,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что представленное </w:t>
      </w:r>
      <w:r w:rsidR="00D55A93">
        <w:rPr>
          <w:rFonts w:ascii="Times New Roman" w:hAnsi="Times New Roman" w:cs="Times New Roman"/>
          <w:bCs/>
          <w:sz w:val="28"/>
          <w:szCs w:val="28"/>
        </w:rPr>
        <w:t>им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заявление в территориальную избирательную комиссию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  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3. </w:t>
      </w:r>
      <w:r w:rsidRPr="00F52269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</w:t>
      </w:r>
      <w:r w:rsidRPr="00F52269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территориальной избирательной комиссии </w:t>
      </w:r>
      <w:r w:rsidR="00F52269"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8A4A26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 xml:space="preserve">. Выдать </w:t>
      </w:r>
      <w:r w:rsidR="00D55A93" w:rsidRPr="00D55A93">
        <w:rPr>
          <w:rFonts w:ascii="Times New Roman" w:hAnsi="Times New Roman" w:cs="Times New Roman"/>
          <w:bCs/>
          <w:sz w:val="28"/>
          <w:szCs w:val="28"/>
        </w:rPr>
        <w:t>Дубровину Ю.А.</w:t>
      </w:r>
      <w:r w:rsidR="00D55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копию настоящего решения.</w:t>
      </w:r>
    </w:p>
    <w:p w:rsidR="008A4A26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5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. </w:t>
      </w:r>
      <w:r w:rsidR="00E160DF">
        <w:rPr>
          <w:rFonts w:ascii="Times New Roman" w:hAnsi="Times New Roman" w:cs="Times New Roman"/>
          <w:sz w:val="28"/>
          <w:szCs w:val="28"/>
        </w:rPr>
        <w:t>К</w:t>
      </w:r>
      <w:r w:rsidR="008A4A26" w:rsidRPr="00F52269">
        <w:rPr>
          <w:rFonts w:ascii="Times New Roman" w:hAnsi="Times New Roman" w:cs="Times New Roman"/>
          <w:sz w:val="28"/>
          <w:szCs w:val="28"/>
        </w:rPr>
        <w:t>онтроль за выполнением пунктов 3</w:t>
      </w:r>
      <w:r w:rsidRPr="00F52269">
        <w:rPr>
          <w:rFonts w:ascii="Times New Roman" w:hAnsi="Times New Roman" w:cs="Times New Roman"/>
          <w:sz w:val="28"/>
          <w:szCs w:val="28"/>
        </w:rPr>
        <w:t xml:space="preserve"> и 4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данного решения </w:t>
      </w:r>
      <w:r w:rsidR="00E160D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на секретаря территориальной избирательной комиссии </w:t>
      </w:r>
      <w:r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5A93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55A93">
        <w:rPr>
          <w:rFonts w:ascii="Times New Roman" w:hAnsi="Times New Roman" w:cs="Times New Roman"/>
          <w:sz w:val="28"/>
          <w:szCs w:val="28"/>
        </w:rPr>
        <w:t>Кучапову</w:t>
      </w:r>
      <w:proofErr w:type="spellEnd"/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F52269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527BC0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</w:t>
      </w:r>
      <w:bookmarkStart w:id="0" w:name="_GoBack"/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bookmarkEnd w:id="0"/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</w:t>
      </w:r>
      <w:r w:rsidR="00D55A9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Т.А. </w:t>
      </w:r>
      <w:proofErr w:type="spellStart"/>
      <w:r w:rsidR="00D55A9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Кучапова</w:t>
      </w:r>
      <w:proofErr w:type="spellEnd"/>
    </w:p>
    <w:sectPr w:rsidR="00F52269" w:rsidRPr="00F52269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0617C8"/>
    <w:rsid w:val="00170A8D"/>
    <w:rsid w:val="002A1FC5"/>
    <w:rsid w:val="00404C4C"/>
    <w:rsid w:val="005245C1"/>
    <w:rsid w:val="00527BC0"/>
    <w:rsid w:val="005C7F9E"/>
    <w:rsid w:val="006C256E"/>
    <w:rsid w:val="008A4A26"/>
    <w:rsid w:val="00911563"/>
    <w:rsid w:val="009A5538"/>
    <w:rsid w:val="00AD3157"/>
    <w:rsid w:val="00B63C8C"/>
    <w:rsid w:val="00B92C14"/>
    <w:rsid w:val="00C16CD5"/>
    <w:rsid w:val="00D55A93"/>
    <w:rsid w:val="00E160DF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17</cp:revision>
  <cp:lastPrinted>2022-02-26T05:54:00Z</cp:lastPrinted>
  <dcterms:created xsi:type="dcterms:W3CDTF">2019-07-26T06:46:00Z</dcterms:created>
  <dcterms:modified xsi:type="dcterms:W3CDTF">2022-02-26T05:55:00Z</dcterms:modified>
</cp:coreProperties>
</file>