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43EF4" w14:textId="5209BC2D" w:rsidR="00F12C76" w:rsidRPr="00FC1C9A" w:rsidRDefault="00FC1C9A" w:rsidP="006C0B77">
      <w:pPr>
        <w:spacing w:after="0"/>
        <w:ind w:firstLine="709"/>
        <w:jc w:val="both"/>
        <w:rPr>
          <w:rFonts w:cs="Times New Roman"/>
          <w:szCs w:val="28"/>
        </w:rPr>
      </w:pPr>
      <w:bookmarkStart w:id="0" w:name="_GoBack"/>
      <w:bookmarkEnd w:id="0"/>
      <w:r w:rsidRPr="00FC1C9A">
        <w:rPr>
          <w:rFonts w:cs="Times New Roman"/>
          <w:color w:val="000000"/>
          <w:szCs w:val="28"/>
        </w:rPr>
        <w:t>I.Экономическое развитие.</w:t>
      </w:r>
      <w:r w:rsidRPr="00FC1C9A">
        <w:rPr>
          <w:rFonts w:cs="Times New Roman"/>
          <w:color w:val="000000"/>
          <w:szCs w:val="28"/>
        </w:rPr>
        <w:br/>
      </w:r>
      <w:r w:rsidRPr="00FC1C9A">
        <w:rPr>
          <w:rFonts w:cs="Times New Roman"/>
          <w:color w:val="000000"/>
          <w:szCs w:val="28"/>
        </w:rPr>
        <w:br/>
        <w:t>Число субъектов малого и среднего предпринимательства в расчете на 10 тыс. человек населения за 2013 год составило 465 единиц. По отношению к 2012 году показатель снизился на 68 единиц (или 12,8%) в связи со снятием с налогового учёта индивидуальных предпринимателей, по причине более чем двукратного увеличения с 1 января 2013 года страховых взносов в Пенсионный фонд и Фонд социального страхования.</w:t>
      </w:r>
      <w:r w:rsidRPr="00FC1C9A">
        <w:rPr>
          <w:rFonts w:cs="Times New Roman"/>
          <w:color w:val="000000"/>
          <w:szCs w:val="28"/>
        </w:rPr>
        <w:br/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составила в 2013 году 40% и увеличилась на 2% по сравнению 2012 годом. Планируется, что до 2016 года данный показатель не изменится и составит 40 %.</w:t>
      </w:r>
      <w:r w:rsidRPr="00FC1C9A">
        <w:rPr>
          <w:rFonts w:cs="Times New Roman"/>
          <w:color w:val="000000"/>
          <w:szCs w:val="28"/>
        </w:rPr>
        <w:br/>
        <w:t>Поддержка и развитие малого предпринимательства – одна из задач органов местного самоуправления Брюховецкого района.</w:t>
      </w:r>
      <w:r w:rsidRPr="00FC1C9A">
        <w:rPr>
          <w:rFonts w:cs="Times New Roman"/>
          <w:color w:val="000000"/>
          <w:szCs w:val="28"/>
        </w:rPr>
        <w:br/>
        <w:t>В районе проводятся мероприятия по поддержке и развитию малого и среднего бизнеса:</w:t>
      </w:r>
      <w:r w:rsidRPr="00FC1C9A">
        <w:rPr>
          <w:rFonts w:cs="Times New Roman"/>
          <w:color w:val="000000"/>
          <w:szCs w:val="28"/>
        </w:rPr>
        <w:br/>
        <w:t>содействие в оказании услуг малому и среднему бизнесу через сеть многофункциональных центров МФЦ (с целью сокращения времени предпринимателей при поиске недвижимого имущества в аренду, оформлении разрешительных документов на предпринимательскую деятельность в организациях, осуществляющих контроль (надзор) деятельности малого бизнеса, снижение административных барьеров);</w:t>
      </w:r>
      <w:r w:rsidRPr="00FC1C9A">
        <w:rPr>
          <w:rFonts w:cs="Times New Roman"/>
          <w:color w:val="000000"/>
          <w:szCs w:val="28"/>
        </w:rPr>
        <w:br/>
        <w:t>финансовая поддержка субъектов малого и среднего предпринимательства;</w:t>
      </w:r>
      <w:r w:rsidRPr="00FC1C9A">
        <w:rPr>
          <w:rFonts w:cs="Times New Roman"/>
          <w:color w:val="000000"/>
          <w:szCs w:val="28"/>
        </w:rPr>
        <w:br/>
        <w:t>поддержка субъектов малого и среднего предпринимательства, ориентированного на развитие новых форм бизнеса и активно внедряющего инновации;</w:t>
      </w:r>
      <w:r w:rsidRPr="00FC1C9A">
        <w:rPr>
          <w:rFonts w:cs="Times New Roman"/>
          <w:color w:val="000000"/>
          <w:szCs w:val="28"/>
        </w:rPr>
        <w:br/>
        <w:t>формирование эффективной информационной системы поддержки малого и среднего предпринимательства;</w:t>
      </w:r>
      <w:r w:rsidRPr="00FC1C9A">
        <w:rPr>
          <w:rFonts w:cs="Times New Roman"/>
          <w:color w:val="000000"/>
          <w:szCs w:val="28"/>
        </w:rPr>
        <w:br/>
        <w:t>создание положительного имиджа, популяризация предпринимательской деятельности.</w:t>
      </w:r>
      <w:r w:rsidRPr="00FC1C9A">
        <w:rPr>
          <w:rFonts w:cs="Times New Roman"/>
          <w:color w:val="000000"/>
          <w:szCs w:val="28"/>
        </w:rPr>
        <w:br/>
        <w:t>Объем инвестиций в основной капитал в 2013 году в расчете на одного жителя района составил 11 715 рублей. Данный показатель снизился по сравнению с 2012 годом на 19,3%.</w:t>
      </w:r>
      <w:r w:rsidRPr="00FC1C9A">
        <w:rPr>
          <w:rFonts w:cs="Times New Roman"/>
          <w:color w:val="000000"/>
          <w:szCs w:val="28"/>
        </w:rPr>
        <w:br/>
        <w:t>Снижение объема инвестиций произошло по двум основным причинам:</w:t>
      </w:r>
      <w:r w:rsidRPr="00FC1C9A">
        <w:rPr>
          <w:rFonts w:cs="Times New Roman"/>
          <w:color w:val="000000"/>
          <w:szCs w:val="28"/>
        </w:rPr>
        <w:br/>
        <w:t>в 2013 году планировалось начать реализацию инвестиционного проекта «Строительство 1-ой очереди тепличного комплекса» (в 2013 году – 400 млн. рублей, что составляет 34% от годового планового значения). Строительство не начато в связи с тем, что инвестор ведет поиск финансовых средств.</w:t>
      </w:r>
      <w:r w:rsidRPr="00FC1C9A">
        <w:rPr>
          <w:rFonts w:cs="Times New Roman"/>
          <w:color w:val="000000"/>
          <w:szCs w:val="28"/>
        </w:rPr>
        <w:br/>
        <w:t>4 из 8 крупных сельскохозяйственных предприятий района снизили объем инвестиций по сравнению с уровнем прошлого года на 170,9 млн. рублей, а именно:</w:t>
      </w:r>
      <w:r w:rsidRPr="00FC1C9A">
        <w:rPr>
          <w:rFonts w:cs="Times New Roman"/>
          <w:color w:val="000000"/>
          <w:szCs w:val="28"/>
        </w:rPr>
        <w:br/>
        <w:t xml:space="preserve">ООО «Батуринское» – в связи с реализацией инвестиционного проекта «Закладка сада», а также строительством фруктохранилища в 2012 году, объем инвестиций в основной капитал составил 50,0 млн. рублей. В 2013 году </w:t>
      </w:r>
      <w:r w:rsidRPr="00FC1C9A">
        <w:rPr>
          <w:rFonts w:cs="Times New Roman"/>
          <w:color w:val="000000"/>
          <w:szCs w:val="28"/>
        </w:rPr>
        <w:lastRenderedPageBreak/>
        <w:t>крупных инвестиционных вложений предприятие не производило (всего 10,2 млн. рублей).</w:t>
      </w:r>
      <w:r w:rsidRPr="00FC1C9A">
        <w:rPr>
          <w:rFonts w:cs="Times New Roman"/>
          <w:color w:val="000000"/>
          <w:szCs w:val="28"/>
        </w:rPr>
        <w:br/>
        <w:t>ОАО «Нива Кубани» – объем инвестиций в 2013 году составил 142,4 млн. рублей, снижение, в сравнении с отчетным периодом прошлого года, допущено в связи со значительным обновлением техники в 2012 году (178,9 млн. рублей).</w:t>
      </w:r>
      <w:r w:rsidRPr="00FC1C9A">
        <w:rPr>
          <w:rFonts w:cs="Times New Roman"/>
          <w:color w:val="000000"/>
          <w:szCs w:val="28"/>
        </w:rPr>
        <w:br/>
        <w:t>ООО "АПК Кубань-Агро" – значительное снижение объема инвестиций в 2013 году допущено в связи с тем, что предприятием были произведены крупные вложения в 2012 году в сумме 72,4 млн. рублей (обновление техники, а также покупка 1042 га земли).</w:t>
      </w:r>
      <w:r w:rsidRPr="00FC1C9A">
        <w:rPr>
          <w:rFonts w:cs="Times New Roman"/>
          <w:color w:val="000000"/>
          <w:szCs w:val="28"/>
        </w:rPr>
        <w:br/>
        <w:t>ООО «УПХ Брюховецкое» – объем инвестиций в 2013 году снизился в сравнении с отчетным периодом прошлого года в связи со значительным обновлением машин и оборудования, а так же покупки КРС в 2012 году.</w:t>
      </w:r>
      <w:r w:rsidRPr="00FC1C9A">
        <w:rPr>
          <w:rFonts w:cs="Times New Roman"/>
          <w:color w:val="000000"/>
          <w:szCs w:val="28"/>
        </w:rPr>
        <w:br/>
        <w:t>В 2014-2016 годах прогнозируется рост данного показателя до 30822 рублей в связи с началом строительства крупного инвестиционного проекта «Строительство 1-ой очереди тепличного комплекса», а так же с завершением реализации второго крупного инвестиционного проекта «Строительство доильно-молочного корпуса на 1200 голов».</w:t>
      </w:r>
      <w:r w:rsidRPr="00FC1C9A">
        <w:rPr>
          <w:rFonts w:cs="Times New Roman"/>
          <w:color w:val="000000"/>
          <w:szCs w:val="28"/>
        </w:rPr>
        <w:br/>
        <w:t>Доля площади земельных участков, являющихся объектами налогообложения земельным налогом, в общей площади территории муниципального района в 2011 году составляла 78,4 %, в 2012 году – 78,2 %, в 2013 году – 77,2 %. Планируемые показатели на 2014 – 2016 годы – 77,2 %.</w:t>
      </w:r>
      <w:r w:rsidRPr="00FC1C9A">
        <w:rPr>
          <w:rFonts w:cs="Times New Roman"/>
          <w:color w:val="000000"/>
          <w:szCs w:val="28"/>
        </w:rPr>
        <w:br/>
        <w:t>Уменьшение показателя на 1,0 процентный пункт объясняется тем, что Новоджерелиевским сельским поселением земельные участки по невостребованным земельным паям оформлены в собственность поселения и соответственно перешли в категорию земель, сдаваемых в аренду.</w:t>
      </w:r>
      <w:r w:rsidRPr="00FC1C9A">
        <w:rPr>
          <w:rFonts w:cs="Times New Roman"/>
          <w:color w:val="000000"/>
          <w:szCs w:val="28"/>
        </w:rPr>
        <w:br/>
        <w:t>Доля прибыльных сельскохозяйственных организаций в общем их числе в 2013 году составила 100 % и увеличилось на 28,6 % по сравнению с 2012 годом.</w:t>
      </w:r>
      <w:r w:rsidRPr="00FC1C9A">
        <w:rPr>
          <w:rFonts w:cs="Times New Roman"/>
          <w:color w:val="000000"/>
          <w:szCs w:val="28"/>
        </w:rPr>
        <w:br/>
        <w:t>В 2013 году ООО «Бронко» сработало с убытком из-за отсутствия стабильного рынка сбыта инкубационного яйца и высокой ценой на корм и кормовые добавки. В 2013 году проведена реорганизация предприятия путёмего слияния с ООО «Урожай XXI век».</w:t>
      </w:r>
      <w:r w:rsidRPr="00FC1C9A">
        <w:rPr>
          <w:rFonts w:cs="Times New Roman"/>
          <w:color w:val="000000"/>
          <w:szCs w:val="28"/>
        </w:rPr>
        <w:br/>
        <w:t>В районе ежегодно уменьшается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за счет проведения ямочного ремонта автодорог местного значения, улично-дорожной сети населенных пунктов. В 2013 году данный показатель составил 39,3 %, в последующие годы планируется его снижение до 37,5 %.</w:t>
      </w:r>
      <w:r w:rsidRPr="00FC1C9A">
        <w:rPr>
          <w:rFonts w:cs="Times New Roman"/>
          <w:color w:val="000000"/>
          <w:szCs w:val="28"/>
        </w:rPr>
        <w:br/>
        <w:t>Все населенные пункты Брюховецкого района имеют регулярное автобусное сообщение.</w:t>
      </w:r>
      <w:r w:rsidRPr="00FC1C9A">
        <w:rPr>
          <w:rFonts w:cs="Times New Roman"/>
          <w:color w:val="000000"/>
          <w:szCs w:val="28"/>
        </w:rPr>
        <w:br/>
        <w:t>Все сельские поселения района поселения имеют транспортное сообщение с районным центром.</w:t>
      </w:r>
      <w:r w:rsidRPr="00FC1C9A">
        <w:rPr>
          <w:rFonts w:cs="Times New Roman"/>
          <w:color w:val="000000"/>
          <w:szCs w:val="28"/>
        </w:rPr>
        <w:br/>
        <w:t xml:space="preserve">Среднемесячная номинальная заработная плата работников крупных и </w:t>
      </w:r>
      <w:r w:rsidRPr="00FC1C9A">
        <w:rPr>
          <w:rFonts w:cs="Times New Roman"/>
          <w:color w:val="000000"/>
          <w:szCs w:val="28"/>
        </w:rPr>
        <w:lastRenderedPageBreak/>
        <w:t>средних предприятий и некоммерческих организаций муниципального образования Брюховецкий район в 2013 году составила 20060 рублей, темп роста к уровню 2012 года – 114,2%, прирост 2498 рублей.</w:t>
      </w:r>
      <w:r w:rsidRPr="00FC1C9A">
        <w:rPr>
          <w:rFonts w:cs="Times New Roman"/>
          <w:color w:val="000000"/>
          <w:szCs w:val="28"/>
        </w:rPr>
        <w:br/>
        <w:t>Среднемесячная номинальная начисленная заработная плата работников общеобразовательных учреждений, так и учителей за анализируемый период выросла незначительно: работников – на 9,1 % и составила 19094,0 рублей; учителей муниципальных общеобразовательных учреждений – на 8,7% (24888,0 рублей).</w:t>
      </w:r>
      <w:r w:rsidRPr="00FC1C9A">
        <w:rPr>
          <w:rFonts w:cs="Times New Roman"/>
          <w:color w:val="000000"/>
          <w:szCs w:val="28"/>
        </w:rPr>
        <w:br/>
        <w:t>Среднемесячная номинальная начисленная заработная плата муниципальных учреждений культуры и искусства в 2013 году составила 11145,3 рублей (темп роста 121,4%). В планируемый период 2014-2016 годов прогнозируется дальнейший рост данного показателя до 20890,1 рублей.</w:t>
      </w:r>
      <w:r w:rsidRPr="00FC1C9A">
        <w:rPr>
          <w:rFonts w:cs="Times New Roman"/>
          <w:color w:val="000000"/>
          <w:szCs w:val="28"/>
        </w:rPr>
        <w:br/>
        <w:t>Среднемесячная номинальная начисленная заработная плата муниципальных учреждений физической культуры и спорта в 2013 году составила 22300 рублей (темп роста 102,6%). В планируемый период 2014-2016 годов прогнозируется дальнейший рост данного показателя до 4400 рублей.</w:t>
      </w:r>
      <w:r w:rsidRPr="00FC1C9A">
        <w:rPr>
          <w:rFonts w:cs="Times New Roman"/>
          <w:color w:val="000000"/>
          <w:szCs w:val="28"/>
        </w:rPr>
        <w:br/>
        <w:t>В муниципальном образовании Брюховецкий район в полном объеме обеспечена своевременная выплата заработной платы, кредиторская задолженность по оплате труда (включая начисления на оплату труда) муниципальных бюджетных учреждений отсутствует.</w:t>
      </w:r>
      <w:r w:rsidRPr="00FC1C9A">
        <w:rPr>
          <w:rFonts w:cs="Times New Roman"/>
          <w:color w:val="000000"/>
          <w:szCs w:val="28"/>
        </w:rPr>
        <w:br/>
      </w:r>
      <w:r w:rsidRPr="00FC1C9A">
        <w:rPr>
          <w:rFonts w:cs="Times New Roman"/>
          <w:color w:val="000000"/>
          <w:szCs w:val="28"/>
        </w:rPr>
        <w:br/>
        <w:t>II. Дошкольное образование.</w:t>
      </w:r>
      <w:r w:rsidRPr="00FC1C9A">
        <w:rPr>
          <w:rFonts w:cs="Times New Roman"/>
          <w:color w:val="000000"/>
          <w:szCs w:val="28"/>
        </w:rPr>
        <w:br/>
      </w:r>
      <w:r w:rsidRPr="00FC1C9A">
        <w:rPr>
          <w:rFonts w:cs="Times New Roman"/>
          <w:color w:val="000000"/>
          <w:szCs w:val="28"/>
        </w:rPr>
        <w:br/>
        <w:t>Доля детей в возрасте от одного до шести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собственности, в общей численности детей от одного года до шести лет в районе увеличилась в сравнении с 2012 годом на 2,9% и составила 66,9%. Услугами дошкольных учреждений охвачено 2179 детей дошкольного возраста.</w:t>
      </w:r>
      <w:r w:rsidRPr="00FC1C9A">
        <w:rPr>
          <w:rFonts w:cs="Times New Roman"/>
          <w:color w:val="000000"/>
          <w:szCs w:val="28"/>
        </w:rPr>
        <w:br/>
        <w:t>В 2013 году в районе дополнительно введено 242 дошкольных места, что на 138 мест больше, чем в 2012 году, в том числе 102 места введены за счет реконструкции существующих помещений.</w:t>
      </w:r>
      <w:r w:rsidRPr="00FC1C9A">
        <w:rPr>
          <w:rFonts w:cs="Times New Roman"/>
          <w:color w:val="000000"/>
          <w:szCs w:val="28"/>
        </w:rPr>
        <w:br/>
        <w:t>Введение новых мест в дошкольных учреждениях позволило снизить на 2,6% долю детей в возрасте от одного до 6 лет, состоящих на учете для определения в муниципальные дошкольные учреждения, в общей численности детей в возрасте 1-6 лет. В 2013 году эта доля составила 7,2%. В районе ликвидирована очередь в дошкольные учреждения для детей от трех до семи лет.</w:t>
      </w:r>
      <w:r w:rsidRPr="00FC1C9A">
        <w:rPr>
          <w:rFonts w:cs="Times New Roman"/>
          <w:color w:val="000000"/>
          <w:szCs w:val="28"/>
        </w:rPr>
        <w:br/>
        <w:t>С целью введения новых мест в дошкольных учреждениях, район активно участвует в реализации краевых целевых программ. В сравнении с 2012 годом (124 744 800 рублей) привлечение средств увеличилось на 77,3%, из них 98,0 миллионов рублей – это приобретение детского сада на 140 мест в ст.Переясловской (программа «Развитие системы дошкольного образования в Краснодарском крае» на 2010-2015 годы). Открытие этого детского сада существенно сократит очередь в дошкольные учреждения. К 2016 году очередь полностью будет ликвидирована.</w:t>
      </w:r>
      <w:r w:rsidRPr="00FC1C9A">
        <w:rPr>
          <w:rFonts w:cs="Times New Roman"/>
          <w:color w:val="000000"/>
          <w:szCs w:val="28"/>
        </w:rPr>
        <w:br/>
      </w:r>
      <w:r w:rsidRPr="00FC1C9A">
        <w:rPr>
          <w:rFonts w:cs="Times New Roman"/>
          <w:color w:val="000000"/>
          <w:szCs w:val="28"/>
        </w:rPr>
        <w:lastRenderedPageBreak/>
        <w:t>Перевод дошкольного образования на нормативно-подушевое финансирование позволил на 27,5% повысить среднюю заработную плату работников дошкольных учреждений, которая в настоящее время составляет 13330,0 рублей.</w:t>
      </w:r>
      <w:r w:rsidRPr="00FC1C9A">
        <w:rPr>
          <w:rFonts w:cs="Times New Roman"/>
          <w:color w:val="000000"/>
          <w:szCs w:val="28"/>
        </w:rPr>
        <w:br/>
        <w:t>В 2013 году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 осталась на уровне 2012 года и составила 8,3%. Связано это, в первую очередь, с тем, что усилия органов местного самоуправления района были направлены на строительство дошкольных учреждений.</w:t>
      </w:r>
      <w:r w:rsidRPr="00FC1C9A">
        <w:rPr>
          <w:rFonts w:cs="Times New Roman"/>
          <w:color w:val="000000"/>
          <w:szCs w:val="28"/>
        </w:rPr>
        <w:br/>
      </w:r>
      <w:r w:rsidRPr="00FC1C9A">
        <w:rPr>
          <w:rFonts w:cs="Times New Roman"/>
          <w:color w:val="000000"/>
          <w:szCs w:val="28"/>
        </w:rPr>
        <w:br/>
        <w:t>III. Общее и дополнительное образование.</w:t>
      </w:r>
      <w:r w:rsidRPr="00FC1C9A">
        <w:rPr>
          <w:rFonts w:cs="Times New Roman"/>
          <w:color w:val="000000"/>
          <w:szCs w:val="28"/>
        </w:rPr>
        <w:br/>
      </w:r>
      <w:r w:rsidRPr="00FC1C9A">
        <w:rPr>
          <w:rFonts w:cs="Times New Roman"/>
          <w:color w:val="000000"/>
          <w:szCs w:val="28"/>
        </w:rPr>
        <w:br/>
        <w:t>Единый государственный экзамен в 2013 году сдавали 195 выпускников общеобразовательных учреждений (в 2012 году - 238).</w:t>
      </w:r>
      <w:r w:rsidRPr="00FC1C9A">
        <w:rPr>
          <w:rFonts w:cs="Times New Roman"/>
          <w:color w:val="000000"/>
          <w:szCs w:val="28"/>
        </w:rPr>
        <w:br/>
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экзамен, выросла по сравнению с 2012 годом на 3,9% и составила 97,4%.</w:t>
      </w:r>
      <w:r w:rsidRPr="00FC1C9A">
        <w:rPr>
          <w:rFonts w:cs="Times New Roman"/>
          <w:color w:val="000000"/>
          <w:szCs w:val="28"/>
        </w:rPr>
        <w:br/>
        <w:t>Следует отметить, что в 2012 году результаты единого государственного экзамена были крайне низкими.</w:t>
      </w:r>
      <w:r w:rsidRPr="00FC1C9A">
        <w:rPr>
          <w:rFonts w:cs="Times New Roman"/>
          <w:color w:val="000000"/>
          <w:szCs w:val="28"/>
        </w:rPr>
        <w:br/>
        <w:t>В 2013 году благодаря усилиям учителей и учащихся по итогам проведения ЕГЭ по семи предметам, вынесенным на итоговую аттестацию (русский язык, математика, химия, информатика и ИКТ, биология, обществознание и литература), не только средний балл, набранный выпускниками наших школ, выше среднекраевого показателя, но и муниципалитет вошел в десятку лучших территорий края (пятое место в рейтинге). Средний балл по всем экзаменам составил 64,1 (4 место в рейтинге территорий, краевой показатель – 58,5). 9 из 13 средних школ показали результаты выше краевого уровня.</w:t>
      </w:r>
      <w:r w:rsidRPr="00FC1C9A">
        <w:rPr>
          <w:rFonts w:cs="Times New Roman"/>
          <w:color w:val="000000"/>
          <w:szCs w:val="28"/>
        </w:rPr>
        <w:br/>
        <w:t>По двум предметам (история России и география) среднебалльные показатели выпускников школ района значительно ниже среднекраевых показателей.</w:t>
      </w:r>
      <w:r w:rsidRPr="00FC1C9A">
        <w:rPr>
          <w:rFonts w:cs="Times New Roman"/>
          <w:color w:val="000000"/>
          <w:szCs w:val="28"/>
        </w:rPr>
        <w:br/>
        <w:t>Наиболее высокие позиции в районном рейтинге школ по среднему баллу выпускников 11 класса по сумме всех предметов, вынесенных на итоговую аттестацию, заняли школы №3, №20, №9.</w:t>
      </w:r>
      <w:r w:rsidRPr="00FC1C9A">
        <w:rPr>
          <w:rFonts w:cs="Times New Roman"/>
          <w:color w:val="000000"/>
          <w:szCs w:val="28"/>
        </w:rPr>
        <w:br/>
        <w:t>Впервые 6 выпускников из 5 школ района набрали на ЕГЭ 100 баллов, а 32 выпускника из 10 школ набрали от 90 до 100 баллов.</w:t>
      </w:r>
      <w:r w:rsidRPr="00FC1C9A">
        <w:rPr>
          <w:rFonts w:cs="Times New Roman"/>
          <w:color w:val="000000"/>
          <w:szCs w:val="28"/>
        </w:rPr>
        <w:br/>
        <w:t>Не получили документ о среднем (полном) общем образовании 5 (пять) выпускников из трех учреждений: СОШ №2– 1 выпускник; СОШ №15– 1 выпускник; СОШ № 7– 3 выпускника. По этому показателю район занимает 7 место в краевом рейтинге (2,6% от числа проходивших государственную итоговую аттестацию (краевой показатель – 4,6%).</w:t>
      </w:r>
      <w:r w:rsidRPr="00FC1C9A">
        <w:rPr>
          <w:rFonts w:cs="Times New Roman"/>
          <w:color w:val="000000"/>
          <w:szCs w:val="28"/>
        </w:rPr>
        <w:br/>
        <w:t xml:space="preserve">В 2013 году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осталось на уровне </w:t>
      </w:r>
      <w:r w:rsidRPr="00FC1C9A">
        <w:rPr>
          <w:rFonts w:cs="Times New Roman"/>
          <w:color w:val="000000"/>
          <w:szCs w:val="28"/>
        </w:rPr>
        <w:lastRenderedPageBreak/>
        <w:t>предыдущих лет и составила 100%.</w:t>
      </w:r>
      <w:r w:rsidRPr="00FC1C9A">
        <w:rPr>
          <w:rFonts w:cs="Times New Roman"/>
          <w:color w:val="000000"/>
          <w:szCs w:val="28"/>
        </w:rPr>
        <w:br/>
        <w:t>В рамках реализации комплекса мер по модернизации общего образования в 2013 году освоено 8 097 000 рублей (в 2012 году – 10 765 700), в том числе на проведение капитального ремонта зданий общеобразовательных учреждений (замена оконных блоков) израсходовано 6098,4 тыс. рублей (СОШ №5 с.Большой Бейсуг, СОШ №8 ст.Чепигинской, СОШ №10 с. Новое Село, СОШ №13 ст. Новоджерелиевской, СОШ №15 ст.Переясловской); компьютерное оборудование (оборудование локальных вычислительных сетей) приобретено на 100,0 тыс. рублей; на повышение квалификации, профессиональную переподготовку руководителей общеобразовательных учреждений и учителей израсходовано 486,4 тыс. рублей; приобретено оборудование для проведения государственной аттестации обучающихся (оборудование системами видеонаблюдения) на 1058,2 тыс. рублей; установлены тепловые счетчики в СОШ №8 и №9 на сумму – 354,0 тыс. руб.</w:t>
      </w:r>
      <w:r w:rsidRPr="00FC1C9A">
        <w:rPr>
          <w:rFonts w:cs="Times New Roman"/>
          <w:color w:val="000000"/>
          <w:szCs w:val="28"/>
        </w:rPr>
        <w:br/>
        <w:t>В районе отсутствуют муниципальные общеобразовательные учреждения, здания которых находятся в аварийном состоянии или требуют капитального ремонта.</w:t>
      </w:r>
      <w:r w:rsidRPr="00FC1C9A">
        <w:rPr>
          <w:rFonts w:cs="Times New Roman"/>
          <w:color w:val="000000"/>
          <w:szCs w:val="28"/>
        </w:rPr>
        <w:br/>
        <w:t>Доля детей первой и второй групп здоровья в общей численности обучающихся в муниципальных общеобразовательных учреждениях осталась на прежнем уровне и составила 83,5%. В учреждениях отсутствуют специализированные группы здоровья. Во всех учреждениях в учебный план введен третий час физической культуры, в вечернее время работают спортивные кружки и секции.</w:t>
      </w:r>
      <w:r w:rsidRPr="00FC1C9A">
        <w:rPr>
          <w:rFonts w:cs="Times New Roman"/>
          <w:color w:val="000000"/>
          <w:szCs w:val="28"/>
        </w:rPr>
        <w:br/>
        <w:t>Доля обучающихся в муниципальных общеобразовательных учреждениях, занимающихся во вторую смену, в общей численности обучающихся в муниципальных общеобразовательных учреждениях выросла на 1,1%. Увеличение числа обучающихся во вторую смену связано с ростом числа обучающихся на 1 ступени, а также с увеличением числа обучающихся в Брюховецких школах.</w:t>
      </w:r>
      <w:r w:rsidRPr="00FC1C9A">
        <w:rPr>
          <w:rFonts w:cs="Times New Roman"/>
          <w:color w:val="000000"/>
          <w:szCs w:val="28"/>
        </w:rPr>
        <w:br/>
        <w:t>Рост нормативов подушевого финансирования повлек за собой и увеличение расходов бюджета муниципального образования на общее образование в расчете на 1 обучающегося в муниципальных общеобразовательных учреждениях на 33,1 тыс. рублей. Причиной роста расходов стало также сокращение числа учащихся в периферийных школах, то есть перевод их в разряд малокомплектных, где норматив подушевого финансирования выше.</w:t>
      </w:r>
      <w:r w:rsidRPr="00FC1C9A">
        <w:rPr>
          <w:rFonts w:cs="Times New Roman"/>
          <w:color w:val="000000"/>
          <w:szCs w:val="28"/>
        </w:rPr>
        <w:br/>
        <w:t>Система дополнительного образования района представлена пятью учреждениями дополнительного образования, из них два - физкультурно-спортивной направленности.</w:t>
      </w:r>
      <w:r w:rsidRPr="00FC1C9A">
        <w:rPr>
          <w:rFonts w:cs="Times New Roman"/>
          <w:color w:val="000000"/>
          <w:szCs w:val="28"/>
        </w:rPr>
        <w:br/>
        <w:t xml:space="preserve">В 2013 году произошло снижение числа школьников (воспитанников), вовлеченных в освоение дополнительных образовательных программ и получение дополнительных образовательных услуг с 76,2% до 71,4 % (3758 человек), что связано в первую очередь с проведением ремонтных работ на стадионе «Атлант», а также со старение кадров педагогов дополнительного образования. В районе не развивается техническое направление в дополнительном образовании, слабо развит туризм, хотя оба направления </w:t>
      </w:r>
      <w:r w:rsidRPr="00FC1C9A">
        <w:rPr>
          <w:rFonts w:cs="Times New Roman"/>
          <w:color w:val="000000"/>
          <w:szCs w:val="28"/>
        </w:rPr>
        <w:lastRenderedPageBreak/>
        <w:t>очень востребованы подростками.</w:t>
      </w:r>
      <w:r w:rsidRPr="00FC1C9A">
        <w:rPr>
          <w:rFonts w:cs="Times New Roman"/>
          <w:color w:val="000000"/>
          <w:szCs w:val="28"/>
        </w:rPr>
        <w:br/>
        <w:t>В 2013 году 1672 воспитанника учреждений дополнительного образования стали участниками различных соревнований и конкурсов, из них 689 стали победителями различного уровня.</w:t>
      </w:r>
      <w:r w:rsidRPr="00FC1C9A">
        <w:rPr>
          <w:rFonts w:cs="Times New Roman"/>
          <w:color w:val="000000"/>
          <w:szCs w:val="28"/>
        </w:rPr>
        <w:br/>
      </w:r>
      <w:r w:rsidRPr="00FC1C9A">
        <w:rPr>
          <w:rFonts w:cs="Times New Roman"/>
          <w:color w:val="000000"/>
          <w:szCs w:val="28"/>
        </w:rPr>
        <w:br/>
        <w:t>IV. Культура</w:t>
      </w:r>
      <w:r w:rsidRPr="00FC1C9A">
        <w:rPr>
          <w:rFonts w:cs="Times New Roman"/>
          <w:color w:val="000000"/>
          <w:szCs w:val="28"/>
        </w:rPr>
        <w:br/>
      </w:r>
      <w:r w:rsidRPr="00FC1C9A">
        <w:rPr>
          <w:rFonts w:cs="Times New Roman"/>
          <w:color w:val="000000"/>
          <w:szCs w:val="28"/>
        </w:rPr>
        <w:br/>
        <w:t>Уровень фактической обеспеченности учреждениями культуры клубного типа в муниципальном образовании Брюховецкий район составляет 100%, библиотеками – 31%.</w:t>
      </w:r>
      <w:r w:rsidRPr="00FC1C9A">
        <w:rPr>
          <w:rFonts w:cs="Times New Roman"/>
          <w:color w:val="000000"/>
          <w:szCs w:val="28"/>
        </w:rPr>
        <w:br/>
        <w:t>Доля муниципальных учреждений культуры, здания которых находятся в аварийном состоянии или требуют ремонта, в 2013 году составила 40%. За счет проведения капитального ремонта ДК им. Петрика в 2013 году снизилось количество учреждений, нуждающихся в капитальном ремонте.</w:t>
      </w:r>
      <w:r w:rsidRPr="00FC1C9A">
        <w:rPr>
          <w:rFonts w:cs="Times New Roman"/>
          <w:color w:val="000000"/>
          <w:szCs w:val="28"/>
        </w:rPr>
        <w:br/>
        <w:t>Среднемесячная заработная плата работников муниципальных учреждений культуры увеличилась на 21,4 и составила 11 145 рублей.</w:t>
      </w:r>
      <w:r w:rsidRPr="00FC1C9A">
        <w:rPr>
          <w:rFonts w:cs="Times New Roman"/>
          <w:color w:val="000000"/>
          <w:szCs w:val="28"/>
        </w:rPr>
        <w:br/>
        <w:t>В 2014 году планируется увеличение заработной платы работников культуры на 19,2%,</w:t>
      </w:r>
      <w:r w:rsidRPr="00FC1C9A">
        <w:rPr>
          <w:rFonts w:cs="Times New Roman"/>
          <w:color w:val="000000"/>
          <w:szCs w:val="28"/>
        </w:rPr>
        <w:br/>
      </w:r>
      <w:r w:rsidRPr="00FC1C9A">
        <w:rPr>
          <w:rFonts w:cs="Times New Roman"/>
          <w:color w:val="000000"/>
          <w:szCs w:val="28"/>
        </w:rPr>
        <w:br/>
        <w:t>V. Физическая культура и спорт.</w:t>
      </w:r>
      <w:r w:rsidRPr="00FC1C9A">
        <w:rPr>
          <w:rFonts w:cs="Times New Roman"/>
          <w:color w:val="000000"/>
          <w:szCs w:val="28"/>
        </w:rPr>
        <w:br/>
      </w:r>
      <w:r w:rsidRPr="00FC1C9A">
        <w:rPr>
          <w:rFonts w:cs="Times New Roman"/>
          <w:color w:val="000000"/>
          <w:szCs w:val="28"/>
        </w:rPr>
        <w:br/>
        <w:t>Основная деятельность отдела по физической культуре и спорту, управления образования, детско-юношеских спортивных школ, инструкторов по физической культуре и спорту сельских поселений, образовательных учреждений района была направлена на реализацию государственной политики по созданию условий для развития физической культуры, массового спорта и спорта высших достижений в муниципальном образовании Брюховецкий район.</w:t>
      </w:r>
      <w:r w:rsidRPr="00FC1C9A">
        <w:rPr>
          <w:rFonts w:cs="Times New Roman"/>
          <w:color w:val="000000"/>
          <w:szCs w:val="28"/>
        </w:rPr>
        <w:br/>
        <w:t>Число жителей, занимающихся физической культурой и спортом, в 2013 году составило 17865 человек или 33,5 % от общего числа населения района (в 2012 году этот показатель был равен 31,7 %).</w:t>
      </w:r>
      <w:r w:rsidRPr="00FC1C9A">
        <w:rPr>
          <w:rFonts w:cs="Times New Roman"/>
          <w:color w:val="000000"/>
          <w:szCs w:val="28"/>
        </w:rPr>
        <w:br/>
        <w:t>В настоящее время в районе работают 2 учреждения дополнительного образования детей (ДЮСШ) с общим охватом занимающихся 38,5% от общего числа учащихся общеобразовательных учреждений (в 2012 году - 38,5 %).</w:t>
      </w:r>
      <w:r w:rsidRPr="00FC1C9A">
        <w:rPr>
          <w:rFonts w:cs="Times New Roman"/>
          <w:color w:val="000000"/>
          <w:szCs w:val="28"/>
        </w:rPr>
        <w:br/>
        <w:t>В кружках и спортивных секциях образовательных учреждений района (общеобразовательные школы, ГБОУ СПО «Брюховецкий аграрный колледж» Краснодарского края, ГАПОУ Краснодарского края «Брюховецкий многопрофильный техникум», ГКСУВ УЗТ специальная общеобразовательная школа Краснодарского края) занимается свыше 50,0% от общей численности учащихся.</w:t>
      </w:r>
      <w:r w:rsidRPr="00FC1C9A">
        <w:rPr>
          <w:rFonts w:cs="Times New Roman"/>
          <w:color w:val="000000"/>
          <w:szCs w:val="28"/>
        </w:rPr>
        <w:br/>
        <w:t>В 2013 году в районе проведено 613 спортивно-массовых мероприятий, в которых приняло участие 31516 или 60,2% от общего количества населения района (в 2012 году - 57,6%).</w:t>
      </w:r>
      <w:r w:rsidRPr="00FC1C9A">
        <w:rPr>
          <w:rFonts w:cs="Times New Roman"/>
          <w:color w:val="000000"/>
          <w:szCs w:val="28"/>
        </w:rPr>
        <w:br/>
        <w:t xml:space="preserve">В образовательных учреждениях района функционируют 19 спортивных оздоровительных клубов, 10 клубов по месту жительства в 8 сельских </w:t>
      </w:r>
      <w:r w:rsidRPr="00FC1C9A">
        <w:rPr>
          <w:rFonts w:cs="Times New Roman"/>
          <w:color w:val="000000"/>
          <w:szCs w:val="28"/>
        </w:rPr>
        <w:lastRenderedPageBreak/>
        <w:t>поселениях. В общеобразовательных школах за счёт средств краевого бюджета осуществлялось финансирование ставок педагогов дополнительного образования детей для организации физкультурно-спортивной работы с детьми и подростками во внеурочное время.</w:t>
      </w:r>
      <w:r w:rsidRPr="00FC1C9A">
        <w:rPr>
          <w:rFonts w:cs="Times New Roman"/>
          <w:color w:val="000000"/>
          <w:szCs w:val="28"/>
        </w:rPr>
        <w:br/>
        <w:t>В рамках реализации ведомственной целевой программы «Содействие субъектам физической культуры и спорта и развитие массового спорта на Кубани на 2012 - 2014 годы» в 2013 году администрациями сельских поселений получены из краевого бюджета субсидии местным бюджетам в целях софинансирования расходных обязательств, связанных с оплатой труда инструкторам по физической культуре и спорту, на общую сумму 471,2 тыс. рублей. Доплата из краевого бюджета в размере 58,9 тыс. рублей каждому инструктору по спорту нацелена на организацию работы в сельских поселениях спортивных секций и увеличение количества жителей, привлекаемых к регулярным занятиям физической культурой и спортом.</w:t>
      </w:r>
      <w:r w:rsidRPr="00FC1C9A">
        <w:rPr>
          <w:rFonts w:cs="Times New Roman"/>
          <w:color w:val="000000"/>
          <w:szCs w:val="28"/>
        </w:rPr>
        <w:br/>
        <w:t>Согласно ведомственной целевой программе «Развитие детско-юношеского спорта в Краснодарском крае» на 2011-2013 годы муниципальному образованию Брюховецкий район в 2013 году была выделена субсидия из краевого бюджета в размере 452,0 тыс. рублей на участие сборных команд района в чемпионатах и первенствах Краснодарского края по культивируемым видам спорта. На эти же цели согласно долгосрочной муниципальной целевой программе «Развитие детско-юношеского спорта в муниципальном образовании Брюховецкий район на 2011-2013 годы» в 2013 году было израсходовано 102,2 тыс. рублей.</w:t>
      </w:r>
      <w:r w:rsidRPr="00FC1C9A">
        <w:rPr>
          <w:rFonts w:cs="Times New Roman"/>
          <w:color w:val="000000"/>
          <w:szCs w:val="28"/>
        </w:rPr>
        <w:br/>
        <w:t>В рамках обеспечения условий для развития базового вида спорта, развиваемого на территории муниципального образования Брюховецкий район, и развития спорта высших достижений, согласно долгосрочной муниципальной целевой программе «Развитие гребли на байдарках и каноэ в муниципальном образовании Брюховецкий район на 2011-2014 годы» в 2013 году израсходовано 1012,0 тыс. рублей.</w:t>
      </w:r>
      <w:r w:rsidRPr="00FC1C9A">
        <w:rPr>
          <w:rFonts w:cs="Times New Roman"/>
          <w:color w:val="000000"/>
          <w:szCs w:val="28"/>
        </w:rPr>
        <w:br/>
        <w:t>Реализация данных программ позволила показать спортсменам района высокие результаты. В 2013 году двум спортсменам присвоены звания мастеров спорта России и 390 спортсменам - массовые спортивные разряды (в том числе 4 – КМС и 16 – 1 спортивный разряд).</w:t>
      </w:r>
      <w:r w:rsidRPr="00FC1C9A">
        <w:rPr>
          <w:rFonts w:cs="Times New Roman"/>
          <w:color w:val="000000"/>
          <w:szCs w:val="28"/>
        </w:rPr>
        <w:br/>
        <w:t>Спортсменами и командами района в 2013 году завоёвано 315 медалей на краевых, всероссийских и международных соревнованиях (288 медалей – показатель 2012 года).</w:t>
      </w:r>
      <w:r w:rsidRPr="00FC1C9A">
        <w:rPr>
          <w:rFonts w:cs="Times New Roman"/>
          <w:color w:val="000000"/>
          <w:szCs w:val="28"/>
        </w:rPr>
        <w:br/>
        <w:t>В составы сборных команд Краснодарского края и России входят 68 спортсменов из Брюховецкого района (в 2012 году – 64 человека).</w:t>
      </w:r>
      <w:r w:rsidRPr="00FC1C9A">
        <w:rPr>
          <w:rFonts w:cs="Times New Roman"/>
          <w:color w:val="000000"/>
          <w:szCs w:val="28"/>
        </w:rPr>
        <w:br/>
        <w:t xml:space="preserve">В 2013 году на развитие физической культуры и спорта из муниципального бюджета, включая бюджеты сельских поселений, было выделено 47192,5 тыс. рублей (37343,4 тыс. рублей в 2012 году). Расходы включали в себя содержание детско-юношеских спортивных школ, затраты на реконструкцию и строительство спортсооружений, проведение и участие в соревнованиях, приобретение спортивного оборудования и инвентаря. Финансирование физической культуры и спорта в рублях на одного жителя муниципального </w:t>
      </w:r>
      <w:r w:rsidRPr="00FC1C9A">
        <w:rPr>
          <w:rFonts w:cs="Times New Roman"/>
          <w:color w:val="000000"/>
          <w:szCs w:val="28"/>
        </w:rPr>
        <w:lastRenderedPageBreak/>
        <w:t>образования выросло и составило 901,3 рубля (в 2012 году этот показатель составлял 709,5 рубля).</w:t>
      </w:r>
      <w:r w:rsidRPr="00FC1C9A">
        <w:rPr>
          <w:rFonts w:cs="Times New Roman"/>
          <w:color w:val="000000"/>
          <w:szCs w:val="28"/>
        </w:rPr>
        <w:br/>
        <w:t>В рамках реализации долгосрочной муниципальной целевой программы «Развитие спортивных сооружений в муниципальном образовании Брюховецкий район на 2013-2015 годы» в 2013 году было израсходовано 2829,1 тыс. рублей на капитальный ремонт футбольного поля и 1570,0 тыс. рублей на капитальный ремонт центрального стадиона ст. Брюховецкой из муниципального бюджета.</w:t>
      </w:r>
      <w:r w:rsidRPr="00FC1C9A">
        <w:rPr>
          <w:rFonts w:cs="Times New Roman"/>
          <w:color w:val="000000"/>
          <w:szCs w:val="28"/>
        </w:rPr>
        <w:br/>
        <w:t>Из краевого бюджета на капитальный ремонт центрального стадиона ст. Брюховецкой было освоено 29777,0 тыс. рублей в рамках реализации долгосрочной краевой целевой программы «Развитие спортивных сооружений в Краснодарском крае на 2013-2015 годы».</w:t>
      </w:r>
      <w:r w:rsidRPr="00FC1C9A">
        <w:rPr>
          <w:rFonts w:cs="Times New Roman"/>
          <w:color w:val="000000"/>
          <w:szCs w:val="28"/>
        </w:rPr>
        <w:br/>
        <w:t>Одним из показателей качества работы в муниципальном образовании Брюховецкий район по увеличению числа занимающихся массовой физической культурой и спортом является проведение многоэтапных соревнований Всекубанских турниров среди детских дворовых команд и детско-юношеских спортивных школ на Кубок губернатора Краснодарского края по футболу и уличному баскетболу, спартакиады трудящихся и учащихся.</w:t>
      </w:r>
      <w:r w:rsidRPr="00FC1C9A">
        <w:rPr>
          <w:rFonts w:cs="Times New Roman"/>
          <w:color w:val="000000"/>
          <w:szCs w:val="28"/>
        </w:rPr>
        <w:br/>
        <w:t>Средний процент по количеству детей и подростков, принявших участие во Всекубанских турнирах среди детских команд на Кубок губернатора Краснодарского края по футболу и уличному баскетболу, составил 72,3 %. В 2012 году этот показатель был равен 69,9 %.</w:t>
      </w:r>
      <w:r w:rsidRPr="00FC1C9A">
        <w:rPr>
          <w:rFonts w:cs="Times New Roman"/>
          <w:color w:val="000000"/>
          <w:szCs w:val="28"/>
        </w:rPr>
        <w:br/>
        <w:t>В I и II этапах Спартакиады трудящихся Краснодарского края приняло участие 4194 человека, это составляет 43,3 % от общей численности работающих в районе (в 2012 году приняло участие 4509 человек или 46,6%).</w:t>
      </w:r>
      <w:r w:rsidRPr="00FC1C9A">
        <w:rPr>
          <w:rFonts w:cs="Times New Roman"/>
          <w:color w:val="000000"/>
          <w:szCs w:val="28"/>
        </w:rPr>
        <w:br/>
        <w:t>В I и II этапах Спартакиады учащихся Кубани в 2013 году, которая проводилась с целью популяризации видов спорта и улучшения физкультурно-спортивной работы с учащимися в свободное время, в том числе по месту жительства, приняло участие свыше 2 тысяч учащихся района.</w:t>
      </w:r>
      <w:r w:rsidRPr="00FC1C9A">
        <w:rPr>
          <w:rFonts w:cs="Times New Roman"/>
          <w:color w:val="000000"/>
          <w:szCs w:val="28"/>
        </w:rPr>
        <w:br/>
        <w:t>По итогам краевого этапа Спартакиады учащихся Кубани муниципальное образование Брюховецкий район в комплексном зачёте заняло I общекомандное место в V группе городов и районов края.</w:t>
      </w:r>
      <w:r w:rsidRPr="00FC1C9A">
        <w:rPr>
          <w:rFonts w:cs="Times New Roman"/>
          <w:color w:val="000000"/>
          <w:szCs w:val="28"/>
        </w:rPr>
        <w:br/>
        <w:t>Анализ сложившейся в отрасли ситуации показывает, что в 2013 году в районе достигнуты положительные результаты по увеличению числа лиц, занимающихся физической культурой и спортом, развитию материально-технической базы.</w:t>
      </w:r>
      <w:r w:rsidRPr="00FC1C9A">
        <w:rPr>
          <w:rFonts w:cs="Times New Roman"/>
          <w:color w:val="000000"/>
          <w:szCs w:val="28"/>
        </w:rPr>
        <w:br/>
        <w:t>Вместе с тем в 2014 году необходимо решить ряд задач по развитию физической культуры и спорта в районе:</w:t>
      </w:r>
      <w:r w:rsidRPr="00FC1C9A">
        <w:rPr>
          <w:rFonts w:cs="Times New Roman"/>
          <w:color w:val="000000"/>
          <w:szCs w:val="28"/>
        </w:rPr>
        <w:br/>
        <w:t>шире развивать физическую культуру и спорт в трудовых коллективах и среди молодёжи;</w:t>
      </w:r>
      <w:r w:rsidRPr="00FC1C9A">
        <w:rPr>
          <w:rFonts w:cs="Times New Roman"/>
          <w:color w:val="000000"/>
          <w:szCs w:val="28"/>
        </w:rPr>
        <w:br/>
        <w:t>совершенствовать материально-техническую и спортивную базу в сельских поселениях;</w:t>
      </w:r>
      <w:r w:rsidRPr="00FC1C9A">
        <w:rPr>
          <w:rFonts w:cs="Times New Roman"/>
          <w:color w:val="000000"/>
          <w:szCs w:val="28"/>
        </w:rPr>
        <w:br/>
        <w:t>развивать адаптивную физическую культуру;</w:t>
      </w:r>
      <w:r w:rsidRPr="00FC1C9A">
        <w:rPr>
          <w:rFonts w:cs="Times New Roman"/>
          <w:color w:val="000000"/>
          <w:szCs w:val="28"/>
        </w:rPr>
        <w:br/>
        <w:t xml:space="preserve">создать условия для развития спорта высших достижений, подготовки и </w:t>
      </w:r>
      <w:r w:rsidRPr="00FC1C9A">
        <w:rPr>
          <w:rFonts w:cs="Times New Roman"/>
          <w:color w:val="000000"/>
          <w:szCs w:val="28"/>
        </w:rPr>
        <w:lastRenderedPageBreak/>
        <w:t>участия спортсменов района в краевых, всероссийских и международных соревнованиях;</w:t>
      </w:r>
      <w:r w:rsidRPr="00FC1C9A">
        <w:rPr>
          <w:rFonts w:cs="Times New Roman"/>
          <w:color w:val="000000"/>
          <w:szCs w:val="28"/>
        </w:rPr>
        <w:br/>
        <w:t>принять участие в реализации подпрограммы «Развитие спортивных сооружений в Краснодарском крае» государственной программы Краснодарского края «Развитие физической культуры и спорта» в целях строительства спортивного комплекса с плавательным бассейном в ст. Брюховецкой.</w:t>
      </w:r>
      <w:r w:rsidRPr="00FC1C9A">
        <w:rPr>
          <w:rFonts w:cs="Times New Roman"/>
          <w:color w:val="000000"/>
          <w:szCs w:val="28"/>
        </w:rPr>
        <w:br/>
      </w:r>
      <w:r w:rsidRPr="00FC1C9A">
        <w:rPr>
          <w:rFonts w:cs="Times New Roman"/>
          <w:color w:val="000000"/>
          <w:szCs w:val="28"/>
        </w:rPr>
        <w:br/>
        <w:t>VI. Жилищное строительство и обеспечение граждан жильем</w:t>
      </w:r>
      <w:r w:rsidRPr="00FC1C9A">
        <w:rPr>
          <w:rFonts w:cs="Times New Roman"/>
          <w:color w:val="000000"/>
          <w:szCs w:val="28"/>
        </w:rPr>
        <w:br/>
      </w:r>
      <w:r w:rsidRPr="00FC1C9A">
        <w:rPr>
          <w:rFonts w:cs="Times New Roman"/>
          <w:color w:val="000000"/>
          <w:szCs w:val="28"/>
        </w:rPr>
        <w:br/>
        <w:t>В муниципальном образовании Брюховецкий район общая площадь жилых помещений, приходящаяся в среднем на одного жителя в 2013 году, составила 25,2 кв.м. (показатель снизился на 3,1%), в тоже время общая площадь жилых помещений, приходящая в среднем на одного жителя, введённая в действие за один год увеличилась на 11,1% и составила 0,3 кв.м.</w:t>
      </w:r>
      <w:r w:rsidRPr="00FC1C9A">
        <w:rPr>
          <w:rFonts w:cs="Times New Roman"/>
          <w:color w:val="000000"/>
          <w:szCs w:val="28"/>
        </w:rPr>
        <w:br/>
        <w:t>Показатель площадь земельных участков, предоставленных для строительства в расчёте на 10 тысяч человек населения 2013 году остался на уровне 2012 года и составил 1,3 га.</w:t>
      </w:r>
      <w:r w:rsidRPr="00FC1C9A">
        <w:rPr>
          <w:rFonts w:cs="Times New Roman"/>
          <w:color w:val="000000"/>
          <w:szCs w:val="28"/>
        </w:rPr>
        <w:br/>
        <w:t>В 2013 году показатель 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иных объектов капитального строительства в течение 5 лет остался на уровне прошлых лет. Предполагается сохранение данной тенденции в 2014 -2016 годах.</w:t>
      </w:r>
      <w:r w:rsidRPr="00FC1C9A">
        <w:rPr>
          <w:rFonts w:cs="Times New Roman"/>
          <w:color w:val="000000"/>
          <w:szCs w:val="28"/>
        </w:rPr>
        <w:br/>
      </w:r>
      <w:r w:rsidRPr="00FC1C9A">
        <w:rPr>
          <w:rFonts w:cs="Times New Roman"/>
          <w:color w:val="000000"/>
          <w:szCs w:val="28"/>
        </w:rPr>
        <w:br/>
        <w:t>VII. Жилищно-коммунальное хозяйство.</w:t>
      </w:r>
      <w:r w:rsidRPr="00FC1C9A">
        <w:rPr>
          <w:rFonts w:cs="Times New Roman"/>
          <w:color w:val="000000"/>
          <w:szCs w:val="28"/>
        </w:rPr>
        <w:br/>
      </w:r>
      <w:r w:rsidRPr="00FC1C9A">
        <w:rPr>
          <w:rFonts w:cs="Times New Roman"/>
          <w:color w:val="000000"/>
          <w:szCs w:val="28"/>
        </w:rPr>
        <w:br/>
        <w:t>В 2013 году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домами составил 100%. Этот показатель распределился следующим образом:</w:t>
      </w:r>
      <w:r w:rsidRPr="00FC1C9A">
        <w:rPr>
          <w:rFonts w:cs="Times New Roman"/>
          <w:color w:val="000000"/>
          <w:szCs w:val="28"/>
        </w:rPr>
        <w:br/>
        <w:t>- на территории района расположено 110 многоквартирных домов (МКД) в том числе 3 ТСЖ в которые входит 3 многоквартирных дома -2,7% и 107 МКД в которых избран и реализуется непосредственный способ управления -97,3%.</w:t>
      </w:r>
      <w:r w:rsidRPr="00FC1C9A">
        <w:rPr>
          <w:rFonts w:cs="Times New Roman"/>
          <w:color w:val="000000"/>
          <w:szCs w:val="28"/>
        </w:rPr>
        <w:br/>
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 в </w:t>
      </w:r>
      <w:r w:rsidRPr="00FC1C9A">
        <w:rPr>
          <w:rFonts w:cs="Times New Roman"/>
          <w:color w:val="000000"/>
          <w:szCs w:val="28"/>
        </w:rPr>
        <w:lastRenderedPageBreak/>
        <w:t>2013 году составила 52% (темп роста 104,0%).</w:t>
      </w:r>
      <w:r w:rsidRPr="00FC1C9A">
        <w:rPr>
          <w:rFonts w:cs="Times New Roman"/>
          <w:color w:val="000000"/>
          <w:szCs w:val="28"/>
        </w:rPr>
        <w:br/>
        <w:t>Доля многоквартирных домов, расположенных на земельных участках, в отношении которых осуществлен государственный кадастровый учет в 2013 году составила 63%. В 2014 году на кадастровый учет планируется поставить 5 МКД – это 67%, в 2015 и 2016 соответственно по 18 МДК, что соответственно составит 84% и 100%.</w:t>
      </w:r>
      <w:r w:rsidRPr="00FC1C9A">
        <w:rPr>
          <w:rFonts w:cs="Times New Roman"/>
          <w:color w:val="000000"/>
          <w:szCs w:val="28"/>
        </w:rPr>
        <w:br/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составила в 2013 году 2,9%.</w:t>
      </w:r>
      <w:r w:rsidRPr="00FC1C9A">
        <w:rPr>
          <w:rFonts w:cs="Times New Roman"/>
          <w:color w:val="000000"/>
          <w:szCs w:val="28"/>
        </w:rPr>
        <w:br/>
        <w:t>Снижение показателя в 2013 году произошло в связи с изменением действующего законодательства в отношении обеспечения жильём детей- сирот. В соответствии с Законом Краснодарского края от 3 июня 2009 года № 1748-КЗ 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 дети-сироты и дети, оставшиеся без попечения родителей, лица из числа детей-сирот и детей, оставшиеся без попечения родителей, лиц, относившихся к категории детей-сирот и детей, оставшиеся без попечения родителей, подлежащие обеспечению жилыми помещениями включатся в список лиц данной категории, подлежащих обеспечению жилыми помещениями приказами министерства социального развития и семейной политики Краснодарского края.</w:t>
      </w:r>
      <w:r w:rsidRPr="00FC1C9A">
        <w:rPr>
          <w:rFonts w:cs="Times New Roman"/>
          <w:color w:val="000000"/>
          <w:szCs w:val="28"/>
        </w:rPr>
        <w:br/>
      </w:r>
      <w:r w:rsidRPr="00FC1C9A">
        <w:rPr>
          <w:rFonts w:cs="Times New Roman"/>
          <w:color w:val="000000"/>
          <w:szCs w:val="28"/>
        </w:rPr>
        <w:br/>
        <w:t>VIII. Организация муниципального управления</w:t>
      </w:r>
      <w:r w:rsidRPr="00FC1C9A">
        <w:rPr>
          <w:rFonts w:cs="Times New Roman"/>
          <w:color w:val="000000"/>
          <w:szCs w:val="28"/>
        </w:rPr>
        <w:br/>
      </w:r>
      <w:r w:rsidRPr="00FC1C9A">
        <w:rPr>
          <w:rFonts w:cs="Times New Roman"/>
          <w:color w:val="000000"/>
          <w:szCs w:val="28"/>
        </w:rPr>
        <w:br/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 в 2011 году составляла 43,7 %, в 2012 году – 49,8 %, в 2013 году – 35,0 %. На 2014 год доля налоговых и неналоговых доходов запланирована в размере 51,7 %, на 2015 год – 58,5 %, на 2016 год – 57,7 %.</w:t>
      </w:r>
      <w:r w:rsidRPr="00FC1C9A">
        <w:rPr>
          <w:rFonts w:cs="Times New Roman"/>
          <w:color w:val="000000"/>
          <w:szCs w:val="28"/>
        </w:rPr>
        <w:br/>
        <w:t>В муниципальном образовании Брюховецкий район отсутствуют организации муниципальной формы собственности, находящиеся в стадии банкротства.</w:t>
      </w:r>
      <w:r w:rsidRPr="00FC1C9A">
        <w:rPr>
          <w:rFonts w:cs="Times New Roman"/>
          <w:color w:val="000000"/>
          <w:szCs w:val="28"/>
        </w:rPr>
        <w:br/>
        <w:t>В районе отсутствуют объекты незавершённого в установленные сроки строительства, осуществляемого за счёт средств местного бюджета.</w:t>
      </w:r>
      <w:r w:rsidRPr="00FC1C9A">
        <w:rPr>
          <w:rFonts w:cs="Times New Roman"/>
          <w:color w:val="000000"/>
          <w:szCs w:val="28"/>
        </w:rPr>
        <w:br/>
        <w:t>За анализируемый период кредиторская задолженность по оплате труда (включая начисления на оплату труда) в казённых, бюджетных и автономных учреждениях муниципального образования Брюховецкий район отсутствует.</w:t>
      </w:r>
      <w:r w:rsidRPr="00FC1C9A">
        <w:rPr>
          <w:rFonts w:cs="Times New Roman"/>
          <w:color w:val="000000"/>
          <w:szCs w:val="28"/>
        </w:rPr>
        <w:br/>
        <w:t xml:space="preserve">Расходы бюджета муниципального образования на содержание работников органов местного самоуправления в расчёте на одного жителя муниципального образования в 2011 и 2012 годах составила по 1034 рубля каждый, в 2013 году 1006 рублей. В 2014 году планируется уменьшение расходов на содержание работников органов местного самоуправления в расчёте на одного жителя муниципального образования до 991 рубль. Сокращение расходов бюджета муниципального образования на содержание работников органов местного самоуправления в расчете на одного жителя </w:t>
      </w:r>
      <w:r w:rsidRPr="00FC1C9A">
        <w:rPr>
          <w:rFonts w:cs="Times New Roman"/>
          <w:color w:val="000000"/>
          <w:szCs w:val="28"/>
        </w:rPr>
        <w:lastRenderedPageBreak/>
        <w:t>муниципального образования происходит в связи с сокращением штатной численности работников органов местного самоуправления.</w:t>
      </w:r>
      <w:r w:rsidRPr="00FC1C9A">
        <w:rPr>
          <w:rFonts w:cs="Times New Roman"/>
          <w:color w:val="000000"/>
          <w:szCs w:val="28"/>
        </w:rPr>
        <w:br/>
        <w:t>В муниципальном образовании Брюховецкий район утверждена схема территориального планирования муниципального района и генеральные планы поселений.</w:t>
      </w:r>
      <w:r w:rsidRPr="00FC1C9A">
        <w:rPr>
          <w:rFonts w:cs="Times New Roman"/>
          <w:color w:val="000000"/>
          <w:szCs w:val="28"/>
        </w:rPr>
        <w:br/>
        <w:t>Удовлетворённость населения деятельностью органов местного самоуправления муниципального образования Брюховецкий район в 2013 году составила 39,9%, что на 2,5 % выше по сравнению с 2012 годом.</w:t>
      </w:r>
      <w:r w:rsidRPr="00FC1C9A">
        <w:rPr>
          <w:rFonts w:cs="Times New Roman"/>
          <w:color w:val="000000"/>
          <w:szCs w:val="28"/>
        </w:rPr>
        <w:br/>
        <w:t>В 2013 году среднегодовая численность постоянного населения муниципального образования Брюховецкий район составляет 52,1 тысяч человек. По сравнению с 2012 годом этот показатель снизился на 0,8%. Причинами снижения численности постоянного населения муниципального образования Брюховецкий район, является естественная убыль и снижение миграционного прироста.</w:t>
      </w:r>
      <w:r w:rsidRPr="00FC1C9A">
        <w:rPr>
          <w:rFonts w:cs="Times New Roman"/>
          <w:color w:val="000000"/>
          <w:szCs w:val="28"/>
        </w:rPr>
        <w:br/>
        <w:t>В прогнозируемом периоде численность постоянного населения продолжит снижаться и в 2016 года составит 51434 человек, но темпы снижения замедлятся и в 2016 году составят 207 человек, против 318 человек в 2013 году.</w:t>
      </w:r>
      <w:r w:rsidRPr="00FC1C9A">
        <w:rPr>
          <w:rFonts w:cs="Times New Roman"/>
          <w:color w:val="000000"/>
          <w:szCs w:val="28"/>
        </w:rPr>
        <w:br/>
      </w:r>
      <w:r w:rsidRPr="00FC1C9A">
        <w:rPr>
          <w:rFonts w:cs="Times New Roman"/>
          <w:color w:val="000000"/>
          <w:szCs w:val="28"/>
        </w:rPr>
        <w:br/>
        <w:t>IX.Энергосбережение и повышение энергетической эффективности.</w:t>
      </w:r>
      <w:r w:rsidRPr="00FC1C9A">
        <w:rPr>
          <w:rFonts w:cs="Times New Roman"/>
          <w:color w:val="000000"/>
          <w:szCs w:val="28"/>
        </w:rPr>
        <w:br/>
      </w:r>
      <w:r w:rsidRPr="00FC1C9A">
        <w:rPr>
          <w:rFonts w:cs="Times New Roman"/>
          <w:color w:val="000000"/>
          <w:szCs w:val="28"/>
        </w:rPr>
        <w:br/>
        <w:t>Удельная величина потребления энергетических ресурсов в многоквартирных домах за 2013 год составила:</w:t>
      </w:r>
      <w:r w:rsidRPr="00FC1C9A">
        <w:rPr>
          <w:rFonts w:cs="Times New Roman"/>
          <w:color w:val="000000"/>
          <w:szCs w:val="28"/>
        </w:rPr>
        <w:br/>
        <w:t>электрическая энергия – 553,54 кВт/ч на 1 проживающего, что на 46,9% больше по сравнению с аналогичным периодом 2012 года. Рост благосостояния населения, приобретение бытовых приборов и приспособлений, высокая температура в летний период все это повлияло на увеличение показателя;</w:t>
      </w:r>
      <w:r w:rsidRPr="00FC1C9A">
        <w:rPr>
          <w:rFonts w:cs="Times New Roman"/>
          <w:color w:val="000000"/>
          <w:szCs w:val="28"/>
        </w:rPr>
        <w:br/>
        <w:t>тепловая энергия - 0,13 Гкал на м2 общей площади, что на 2,4% ниже по сравнению с аналогичным периодом 2012 года. Снижение происходит за счёт планомерной работы по установке энергосберегающих окон, внедрению теплосберегающих мероприятий (утепление входных дверей, утепление чердачных перекрытий, установка и замена входных дверей в подвальные помещения) в многоквартирных домах;</w:t>
      </w:r>
      <w:r w:rsidRPr="00FC1C9A">
        <w:rPr>
          <w:rFonts w:cs="Times New Roman"/>
          <w:color w:val="000000"/>
          <w:szCs w:val="28"/>
        </w:rPr>
        <w:br/>
        <w:t>горячая вода – 7,6 м3 на одного проживающего, что на 21,2% ниже по сравнению с аналогичным периодом 2012 года. Снижение показателя произошло за счёт целенаправленной работы по установке индивидуальных приборов учета на горячую воду;</w:t>
      </w:r>
      <w:r w:rsidRPr="00FC1C9A">
        <w:rPr>
          <w:rFonts w:cs="Times New Roman"/>
          <w:color w:val="000000"/>
          <w:szCs w:val="28"/>
        </w:rPr>
        <w:br/>
        <w:t>холодная вода 31,12 м3 на одного проживающего, что на 15,9% ниже по сравнению с аналогичным периодом 2012 года, снижение показателей произошло за счёт целенаправленной работы по установке индивидуальных приборов учета на холодную воду;</w:t>
      </w:r>
      <w:r w:rsidRPr="00FC1C9A">
        <w:rPr>
          <w:rFonts w:cs="Times New Roman"/>
          <w:color w:val="000000"/>
          <w:szCs w:val="28"/>
        </w:rPr>
        <w:br/>
        <w:t>природный газ – 734,1 м3 на одного проживающего, что на 390,1% выше по сравнению с аналогичным периодом 2012 года. Рост показателя связан с уточнением данных о годовом потреблении природного газа в многоквартирных домах.</w:t>
      </w:r>
      <w:r w:rsidRPr="00FC1C9A">
        <w:rPr>
          <w:rFonts w:cs="Times New Roman"/>
          <w:color w:val="000000"/>
          <w:szCs w:val="28"/>
        </w:rPr>
        <w:br/>
      </w:r>
      <w:r w:rsidRPr="00FC1C9A">
        <w:rPr>
          <w:rFonts w:cs="Times New Roman"/>
          <w:color w:val="000000"/>
          <w:szCs w:val="28"/>
        </w:rPr>
        <w:lastRenderedPageBreak/>
        <w:t>Удельная величина потребления энергетических ресурсов муниципальными бюджетными учреждениями за 2013 год составила:</w:t>
      </w:r>
      <w:r w:rsidRPr="00FC1C9A">
        <w:rPr>
          <w:rFonts w:cs="Times New Roman"/>
          <w:color w:val="000000"/>
          <w:szCs w:val="28"/>
        </w:rPr>
        <w:br/>
        <w:t>электрическая энергия – 38,08 кВт/ч на 1 человека населения, что на 18,8% ниже по сравнению с аналогичным периодом 2012 года. Снижение показателя произошло в результате эффективной работы по реализации энергосберегающих мероприятий в муниципальных бюджетных учреждениях (приобретение и установка энергосберегающих ламп, приобретение и внедрение энергосберегающего оборудование, экономия электрической энергии);</w:t>
      </w:r>
      <w:r w:rsidRPr="00FC1C9A">
        <w:rPr>
          <w:rFonts w:cs="Times New Roman"/>
          <w:color w:val="000000"/>
          <w:szCs w:val="28"/>
        </w:rPr>
        <w:br/>
        <w:t>тепловая энергия -0,067 Гкал на м2 общей площади, что на 17,3% ниже по сравнению с аналогичным периодом 2012 года;</w:t>
      </w:r>
      <w:r w:rsidRPr="00FC1C9A">
        <w:rPr>
          <w:rFonts w:cs="Times New Roman"/>
          <w:color w:val="000000"/>
          <w:szCs w:val="28"/>
        </w:rPr>
        <w:br/>
        <w:t>горячая вода - 0,31 м3 на одного человека населения, что на 19,2% выше по сравнению с аналогичным периодом 2012 года. Рост показателя вызван увеличением площади бюджетных учреждений за счет введения в эксплуатацию вновь построенных и приобретенных помещений;</w:t>
      </w:r>
      <w:r w:rsidRPr="00FC1C9A">
        <w:rPr>
          <w:rFonts w:cs="Times New Roman"/>
          <w:color w:val="000000"/>
          <w:szCs w:val="28"/>
        </w:rPr>
        <w:br/>
        <w:t>холодная вода - 0,57 м3 на одного человека населения, что на 48,5% ниже по сравнению с аналогичным периодом 2012 года. Снижение показателя связанно с эффективно проводимой работой по установке приборов учета на холодную воду в муниципальных бюджетных учреждениях, выполнением мероприятий по экономии холодной воды в учреждениях;</w:t>
      </w:r>
      <w:r w:rsidRPr="00FC1C9A">
        <w:rPr>
          <w:rFonts w:cs="Times New Roman"/>
          <w:color w:val="000000"/>
          <w:szCs w:val="28"/>
        </w:rPr>
        <w:br/>
        <w:t>природный газ – 30,59 м3 на одного человека населения, что на 3,2% выше по сравнению с аналогичным периодом 2012 года. Незначительный рост показателя связан с увеличением площади бюджетных учреждений за счет введения в эксплуатацию вновь построенных и приобретенных помещений. </w:t>
      </w:r>
    </w:p>
    <w:sectPr w:rsidR="00F12C76" w:rsidRPr="00FC1C9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C9A"/>
    <w:rsid w:val="006C0B77"/>
    <w:rsid w:val="008242FF"/>
    <w:rsid w:val="00870751"/>
    <w:rsid w:val="00922C48"/>
    <w:rsid w:val="00B915B7"/>
    <w:rsid w:val="00EA59DF"/>
    <w:rsid w:val="00EE4070"/>
    <w:rsid w:val="00F12C76"/>
    <w:rsid w:val="00FC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9FF2"/>
  <w15:chartTrackingRefBased/>
  <w15:docId w15:val="{B796D28A-F840-452F-B2B0-16BA22FE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4605</Words>
  <Characters>26253</Characters>
  <Application>Microsoft Office Word</Application>
  <DocSecurity>0</DocSecurity>
  <Lines>218</Lines>
  <Paragraphs>61</Paragraphs>
  <ScaleCrop>false</ScaleCrop>
  <Company/>
  <LinksUpToDate>false</LinksUpToDate>
  <CharactersWithSpaces>30797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Lotar</dc:creator>
  <cp:keywords/>
  <dc:description/>
  <cp:lastModifiedBy>Lotar</cp:lastModifiedBy>
  <cp:revision>1</cp:revision>
  <dcterms:created xsi:type="dcterms:W3CDTF">2021-05-11T19:03:00Z</dcterms:created>
  <dcterms:modified xsi:type="dcterms:W3CDTF">2021-05-11T19:04:00Z</dcterms:modified>
</cp:coreProperties>
</file>