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948"/>
        <w:gridCol w:w="4000"/>
        <w:gridCol w:w="2736"/>
      </w:tblGrid>
      <w:tr w:rsidR="00EF57F3" w:rsidRPr="002D37A2" w:rsidTr="009354EB">
        <w:trPr>
          <w:trHeight w:val="1276"/>
        </w:trPr>
        <w:tc>
          <w:tcPr>
            <w:tcW w:w="9684" w:type="dxa"/>
            <w:gridSpan w:val="3"/>
          </w:tcPr>
          <w:p w:rsidR="00EF57F3" w:rsidRPr="009354EB" w:rsidRDefault="00EF57F3" w:rsidP="009354EB">
            <w:pPr>
              <w:keepNext/>
              <w:spacing w:after="0" w:line="240" w:lineRule="auto"/>
              <w:outlineLvl w:val="0"/>
              <w:rPr>
                <w:rFonts w:ascii="Times New Roman" w:hAnsi="Times New Roman"/>
                <w:b/>
                <w:sz w:val="28"/>
                <w:szCs w:val="28"/>
                <w:lang w:eastAsia="ar-SA"/>
              </w:rPr>
            </w:pPr>
            <w:r w:rsidRPr="009354EB">
              <w:rPr>
                <w:rFonts w:ascii="Times New Roman" w:hAnsi="Times New Roman"/>
                <w:b/>
                <w:sz w:val="28"/>
                <w:szCs w:val="28"/>
                <w:lang w:eastAsia="ar-SA"/>
              </w:rPr>
              <w:t xml:space="preserve">АДМИНИСТРАЦИЯ </w:t>
            </w:r>
            <w:r>
              <w:rPr>
                <w:rFonts w:ascii="Times New Roman" w:hAnsi="Times New Roman"/>
                <w:b/>
                <w:sz w:val="28"/>
                <w:szCs w:val="28"/>
                <w:lang w:eastAsia="ar-SA"/>
              </w:rPr>
              <w:t>БАТУРИНСКОГО</w:t>
            </w:r>
            <w:r w:rsidRPr="009354EB">
              <w:rPr>
                <w:rFonts w:ascii="Times New Roman" w:hAnsi="Times New Roman"/>
                <w:b/>
                <w:sz w:val="28"/>
                <w:szCs w:val="28"/>
                <w:lang w:eastAsia="ar-SA"/>
              </w:rPr>
              <w:t xml:space="preserve"> СЕЛЬСКОГО ПОСЕЛЕНИЯ</w:t>
            </w:r>
          </w:p>
          <w:p w:rsidR="00EF57F3" w:rsidRPr="009354EB" w:rsidRDefault="00EF57F3" w:rsidP="009354EB">
            <w:pPr>
              <w:spacing w:after="0" w:line="240" w:lineRule="auto"/>
              <w:jc w:val="center"/>
              <w:rPr>
                <w:rFonts w:ascii="Times New Roman" w:hAnsi="Times New Roman"/>
                <w:b/>
                <w:sz w:val="24"/>
                <w:szCs w:val="24"/>
                <w:lang w:eastAsia="ar-SA"/>
              </w:rPr>
            </w:pPr>
            <w:r w:rsidRPr="009354EB">
              <w:rPr>
                <w:rFonts w:ascii="Times New Roman" w:hAnsi="Times New Roman"/>
                <w:b/>
                <w:sz w:val="28"/>
                <w:szCs w:val="28"/>
                <w:lang w:eastAsia="ar-SA"/>
              </w:rPr>
              <w:t>БРЮХОВЕЦКОГО РАЙОНА</w:t>
            </w:r>
          </w:p>
          <w:p w:rsidR="00EF57F3" w:rsidRPr="009354EB" w:rsidRDefault="00EF57F3" w:rsidP="009354EB">
            <w:pPr>
              <w:spacing w:after="0" w:line="240" w:lineRule="auto"/>
              <w:jc w:val="center"/>
              <w:rPr>
                <w:rFonts w:ascii="Times New Roman" w:hAnsi="Times New Roman"/>
                <w:b/>
                <w:lang w:eastAsia="ar-SA"/>
              </w:rPr>
            </w:pPr>
          </w:p>
          <w:p w:rsidR="00EF57F3" w:rsidRPr="009354EB" w:rsidRDefault="00EF57F3" w:rsidP="009354EB">
            <w:pPr>
              <w:spacing w:after="0" w:line="240" w:lineRule="auto"/>
              <w:jc w:val="center"/>
              <w:rPr>
                <w:rFonts w:ascii="Times New Roman" w:hAnsi="Times New Roman"/>
                <w:b/>
                <w:sz w:val="32"/>
                <w:szCs w:val="32"/>
                <w:lang w:eastAsia="ar-SA"/>
              </w:rPr>
            </w:pPr>
            <w:r w:rsidRPr="009354EB">
              <w:rPr>
                <w:rFonts w:ascii="Times New Roman" w:hAnsi="Times New Roman"/>
                <w:b/>
                <w:sz w:val="32"/>
                <w:szCs w:val="32"/>
                <w:lang w:eastAsia="ar-SA"/>
              </w:rPr>
              <w:t>ПОСТАНОВЛЕНИЕ</w:t>
            </w:r>
          </w:p>
          <w:p w:rsidR="00EF57F3" w:rsidRPr="009354EB" w:rsidRDefault="00EF57F3" w:rsidP="009354EB">
            <w:pPr>
              <w:spacing w:after="0" w:line="240" w:lineRule="auto"/>
              <w:rPr>
                <w:rFonts w:ascii="Times New Roman" w:hAnsi="Times New Roman"/>
                <w:b/>
                <w:sz w:val="28"/>
                <w:szCs w:val="28"/>
                <w:lang w:eastAsia="ar-SA"/>
              </w:rPr>
            </w:pPr>
          </w:p>
        </w:tc>
      </w:tr>
      <w:tr w:rsidR="00EF57F3" w:rsidRPr="002D37A2" w:rsidTr="00AB6087">
        <w:tc>
          <w:tcPr>
            <w:tcW w:w="2948" w:type="dxa"/>
          </w:tcPr>
          <w:p w:rsidR="00EF57F3" w:rsidRPr="009354EB" w:rsidRDefault="00EF57F3" w:rsidP="00D33593">
            <w:pPr>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от 21.12.2017</w:t>
            </w:r>
          </w:p>
        </w:tc>
        <w:tc>
          <w:tcPr>
            <w:tcW w:w="4000" w:type="dxa"/>
          </w:tcPr>
          <w:p w:rsidR="00EF57F3" w:rsidRPr="009354EB" w:rsidRDefault="00EF57F3" w:rsidP="009354EB">
            <w:pPr>
              <w:snapToGrid w:val="0"/>
              <w:spacing w:after="0" w:line="240" w:lineRule="auto"/>
              <w:jc w:val="center"/>
              <w:rPr>
                <w:rFonts w:ascii="Times New Roman" w:hAnsi="Times New Roman"/>
                <w:sz w:val="28"/>
                <w:szCs w:val="28"/>
                <w:lang w:eastAsia="ar-SA"/>
              </w:rPr>
            </w:pPr>
          </w:p>
        </w:tc>
        <w:tc>
          <w:tcPr>
            <w:tcW w:w="2736" w:type="dxa"/>
          </w:tcPr>
          <w:p w:rsidR="00EF57F3" w:rsidRPr="009354EB" w:rsidRDefault="00EF57F3" w:rsidP="00D33593">
            <w:pPr>
              <w:snapToGrid w:val="0"/>
              <w:spacing w:after="0" w:line="240" w:lineRule="auto"/>
              <w:rPr>
                <w:rFonts w:ascii="Times New Roman" w:hAnsi="Times New Roman"/>
                <w:sz w:val="28"/>
                <w:szCs w:val="28"/>
                <w:lang w:eastAsia="ar-SA"/>
              </w:rPr>
            </w:pPr>
            <w:r w:rsidRPr="009354EB">
              <w:rPr>
                <w:rFonts w:ascii="Times New Roman" w:hAnsi="Times New Roman"/>
                <w:sz w:val="28"/>
                <w:szCs w:val="28"/>
                <w:lang w:eastAsia="ar-SA"/>
              </w:rPr>
              <w:t xml:space="preserve">                  № </w:t>
            </w:r>
            <w:r>
              <w:rPr>
                <w:rFonts w:ascii="Times New Roman" w:hAnsi="Times New Roman"/>
                <w:sz w:val="28"/>
                <w:szCs w:val="28"/>
                <w:lang w:eastAsia="ar-SA"/>
              </w:rPr>
              <w:t>160</w:t>
            </w:r>
          </w:p>
        </w:tc>
      </w:tr>
      <w:tr w:rsidR="00EF57F3" w:rsidRPr="002D37A2" w:rsidTr="00AB6087">
        <w:tc>
          <w:tcPr>
            <w:tcW w:w="2948" w:type="dxa"/>
          </w:tcPr>
          <w:p w:rsidR="00EF57F3" w:rsidRPr="009354EB" w:rsidRDefault="00EF57F3" w:rsidP="009354EB">
            <w:pPr>
              <w:snapToGrid w:val="0"/>
              <w:spacing w:after="0" w:line="240" w:lineRule="auto"/>
              <w:jc w:val="center"/>
              <w:rPr>
                <w:rFonts w:ascii="Times New Roman" w:hAnsi="Times New Roman"/>
                <w:sz w:val="28"/>
                <w:szCs w:val="28"/>
                <w:lang w:eastAsia="ar-SA"/>
              </w:rPr>
            </w:pPr>
          </w:p>
        </w:tc>
        <w:tc>
          <w:tcPr>
            <w:tcW w:w="4000" w:type="dxa"/>
          </w:tcPr>
          <w:p w:rsidR="00EF57F3" w:rsidRPr="009354EB" w:rsidRDefault="00EF57F3" w:rsidP="00D33593">
            <w:pPr>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ст-ца Батуринская</w:t>
            </w:r>
          </w:p>
        </w:tc>
        <w:tc>
          <w:tcPr>
            <w:tcW w:w="2736" w:type="dxa"/>
          </w:tcPr>
          <w:p w:rsidR="00EF57F3" w:rsidRPr="009354EB" w:rsidRDefault="00EF57F3" w:rsidP="009354EB">
            <w:pPr>
              <w:snapToGrid w:val="0"/>
              <w:spacing w:after="0" w:line="240" w:lineRule="auto"/>
              <w:jc w:val="center"/>
              <w:rPr>
                <w:rFonts w:ascii="Times New Roman" w:hAnsi="Times New Roman"/>
                <w:sz w:val="28"/>
                <w:szCs w:val="28"/>
                <w:lang w:eastAsia="ar-SA"/>
              </w:rPr>
            </w:pPr>
          </w:p>
        </w:tc>
      </w:tr>
    </w:tbl>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b/>
          <w:bCs/>
          <w:sz w:val="28"/>
          <w:szCs w:val="28"/>
          <w:lang w:eastAsia="ru-RU"/>
        </w:rPr>
      </w:pPr>
    </w:p>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b/>
          <w:bCs/>
          <w:sz w:val="28"/>
          <w:szCs w:val="28"/>
          <w:lang w:eastAsia="ru-RU"/>
        </w:rPr>
      </w:pPr>
    </w:p>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b/>
          <w:bCs/>
          <w:sz w:val="28"/>
          <w:szCs w:val="28"/>
          <w:lang w:eastAsia="ru-RU"/>
        </w:rPr>
      </w:pPr>
    </w:p>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b/>
          <w:bCs/>
          <w:sz w:val="28"/>
          <w:szCs w:val="28"/>
          <w:lang w:eastAsia="ru-RU"/>
        </w:rPr>
      </w:pPr>
      <w:r w:rsidRPr="009354EB">
        <w:rPr>
          <w:rFonts w:ascii="Times New Roman" w:hAnsi="Times New Roman" w:cs="Arial"/>
          <w:b/>
          <w:bCs/>
          <w:sz w:val="28"/>
          <w:szCs w:val="28"/>
          <w:lang w:eastAsia="ru-RU"/>
        </w:rPr>
        <w:t xml:space="preserve">О порядке </w:t>
      </w:r>
      <w:r>
        <w:rPr>
          <w:rFonts w:ascii="Times New Roman" w:hAnsi="Times New Roman" w:cs="Arial"/>
          <w:b/>
          <w:bCs/>
          <w:sz w:val="28"/>
          <w:szCs w:val="28"/>
          <w:lang w:eastAsia="ru-RU"/>
        </w:rPr>
        <w:t>деятельности общественных кладбищ на территории Батуринского сельского поселения Брюховецкого района</w:t>
      </w:r>
    </w:p>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b/>
          <w:bCs/>
          <w:sz w:val="28"/>
          <w:szCs w:val="28"/>
          <w:lang w:eastAsia="ru-RU"/>
        </w:rPr>
      </w:pPr>
    </w:p>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b/>
          <w:bCs/>
          <w:sz w:val="28"/>
          <w:szCs w:val="28"/>
          <w:lang w:eastAsia="ru-RU"/>
        </w:rPr>
      </w:pPr>
    </w:p>
    <w:p w:rsidR="00EF57F3" w:rsidRPr="009354EB" w:rsidRDefault="00EF57F3" w:rsidP="009354EB">
      <w:pPr>
        <w:widowControl w:val="0"/>
        <w:shd w:val="clear" w:color="auto" w:fill="FFFFFF"/>
        <w:tabs>
          <w:tab w:val="left" w:leader="underscore" w:pos="3019"/>
          <w:tab w:val="left" w:leader="underscore" w:pos="5568"/>
        </w:tabs>
        <w:autoSpaceDE w:val="0"/>
        <w:autoSpaceDN w:val="0"/>
        <w:adjustRightInd w:val="0"/>
        <w:spacing w:after="0" w:line="240" w:lineRule="auto"/>
        <w:jc w:val="center"/>
        <w:rPr>
          <w:rFonts w:ascii="Times New Roman" w:hAnsi="Times New Roman" w:cs="Arial"/>
          <w:sz w:val="28"/>
          <w:szCs w:val="28"/>
          <w:lang w:eastAsia="ru-RU"/>
        </w:rPr>
      </w:pPr>
    </w:p>
    <w:p w:rsidR="00EF57F3" w:rsidRPr="009354EB" w:rsidRDefault="00EF57F3" w:rsidP="009354EB">
      <w:pPr>
        <w:widowControl w:val="0"/>
        <w:shd w:val="clear" w:color="auto" w:fill="FFFFFF"/>
        <w:tabs>
          <w:tab w:val="left" w:leader="underscore" w:pos="3734"/>
        </w:tabs>
        <w:autoSpaceDE w:val="0"/>
        <w:autoSpaceDN w:val="0"/>
        <w:adjustRightInd w:val="0"/>
        <w:spacing w:after="0" w:line="240" w:lineRule="auto"/>
        <w:ind w:firstLine="567"/>
        <w:jc w:val="both"/>
        <w:rPr>
          <w:rFonts w:ascii="Times New Roman" w:hAnsi="Times New Roman" w:cs="Arial"/>
          <w:sz w:val="28"/>
          <w:szCs w:val="28"/>
          <w:lang w:eastAsia="ru-RU"/>
        </w:rPr>
      </w:pPr>
      <w:r>
        <w:rPr>
          <w:rFonts w:ascii="Times New Roman" w:hAnsi="Times New Roman" w:cs="Arial"/>
          <w:sz w:val="28"/>
          <w:szCs w:val="28"/>
          <w:lang w:eastAsia="ru-RU"/>
        </w:rPr>
        <w:t>В соответствии со статей 19</w:t>
      </w:r>
      <w:r w:rsidRPr="009354EB">
        <w:rPr>
          <w:rFonts w:ascii="Times New Roman" w:hAnsi="Times New Roman" w:cs="Arial"/>
          <w:sz w:val="28"/>
          <w:szCs w:val="28"/>
          <w:lang w:eastAsia="ru-RU"/>
        </w:rPr>
        <w:t xml:space="preserve"> Закона Краснодарского края от 4 февраля 2004 года № 666-КЗ «О погребении и похоронном деле в Краснодарском крае», Уставом </w:t>
      </w:r>
      <w:r>
        <w:rPr>
          <w:rFonts w:ascii="Times New Roman" w:hAnsi="Times New Roman" w:cs="Arial"/>
          <w:sz w:val="28"/>
          <w:szCs w:val="28"/>
          <w:lang w:eastAsia="ru-RU"/>
        </w:rPr>
        <w:t>Батуринского</w:t>
      </w:r>
      <w:r w:rsidRPr="009354EB">
        <w:rPr>
          <w:rFonts w:ascii="Times New Roman" w:hAnsi="Times New Roman" w:cs="Arial"/>
          <w:sz w:val="28"/>
          <w:szCs w:val="28"/>
          <w:lang w:eastAsia="ru-RU"/>
        </w:rPr>
        <w:t xml:space="preserve"> сельского поселения Брюховецкого района,</w:t>
      </w:r>
      <w:r>
        <w:rPr>
          <w:rFonts w:ascii="Times New Roman" w:hAnsi="Times New Roman" w:cs="Arial"/>
          <w:sz w:val="28"/>
          <w:szCs w:val="28"/>
          <w:lang w:eastAsia="ru-RU"/>
        </w:rPr>
        <w:t xml:space="preserve">                    </w:t>
      </w:r>
      <w:r w:rsidRPr="009354EB">
        <w:rPr>
          <w:rFonts w:ascii="Times New Roman" w:hAnsi="Times New Roman" w:cs="Arial"/>
          <w:sz w:val="28"/>
          <w:szCs w:val="28"/>
          <w:lang w:eastAsia="ru-RU"/>
        </w:rPr>
        <w:t xml:space="preserve"> п о с т а н о в л я ю:</w:t>
      </w:r>
    </w:p>
    <w:p w:rsidR="00EF57F3" w:rsidRPr="009354EB" w:rsidRDefault="00EF57F3" w:rsidP="009354EB">
      <w:pPr>
        <w:widowControl w:val="0"/>
        <w:shd w:val="clear" w:color="auto" w:fill="FFFFFF"/>
        <w:tabs>
          <w:tab w:val="left" w:leader="underscore" w:pos="3734"/>
        </w:tabs>
        <w:autoSpaceDE w:val="0"/>
        <w:autoSpaceDN w:val="0"/>
        <w:adjustRightInd w:val="0"/>
        <w:spacing w:after="0" w:line="240" w:lineRule="auto"/>
        <w:ind w:firstLine="567"/>
        <w:jc w:val="both"/>
        <w:rPr>
          <w:rFonts w:ascii="Times New Roman" w:hAnsi="Times New Roman" w:cs="Arial"/>
          <w:sz w:val="28"/>
          <w:szCs w:val="28"/>
          <w:lang w:eastAsia="ru-RU"/>
        </w:rPr>
      </w:pPr>
      <w:r w:rsidRPr="009354EB">
        <w:rPr>
          <w:rFonts w:ascii="Times New Roman" w:hAnsi="Times New Roman" w:cs="Arial"/>
          <w:sz w:val="28"/>
          <w:szCs w:val="28"/>
          <w:lang w:eastAsia="ru-RU"/>
        </w:rPr>
        <w:t xml:space="preserve">1. Утвердить Порядок </w:t>
      </w:r>
      <w:r>
        <w:rPr>
          <w:rFonts w:ascii="Times New Roman" w:hAnsi="Times New Roman" w:cs="Arial"/>
          <w:sz w:val="28"/>
          <w:szCs w:val="28"/>
          <w:lang w:eastAsia="ru-RU"/>
        </w:rPr>
        <w:t>деятельности общественных кладбищ на территории Батуринского сельского поселения Брюховецкого района</w:t>
      </w:r>
      <w:r w:rsidRPr="009354EB">
        <w:rPr>
          <w:rFonts w:ascii="Times New Roman" w:hAnsi="Times New Roman" w:cs="Arial"/>
          <w:sz w:val="28"/>
          <w:szCs w:val="28"/>
          <w:lang w:eastAsia="ru-RU"/>
        </w:rPr>
        <w:t xml:space="preserve"> (прилагается). </w:t>
      </w:r>
    </w:p>
    <w:p w:rsidR="00EF57F3" w:rsidRPr="009354EB" w:rsidRDefault="00EF57F3" w:rsidP="009354EB">
      <w:pPr>
        <w:widowControl w:val="0"/>
        <w:shd w:val="clear" w:color="auto" w:fill="FFFFFF"/>
        <w:tabs>
          <w:tab w:val="left" w:pos="709"/>
          <w:tab w:val="left" w:leader="underscore" w:pos="2213"/>
        </w:tabs>
        <w:autoSpaceDE w:val="0"/>
        <w:autoSpaceDN w:val="0"/>
        <w:adjustRightInd w:val="0"/>
        <w:spacing w:after="0" w:line="240" w:lineRule="auto"/>
        <w:jc w:val="both"/>
        <w:rPr>
          <w:rFonts w:ascii="Times New Roman" w:hAnsi="Times New Roman" w:cs="Arial"/>
          <w:sz w:val="28"/>
          <w:szCs w:val="28"/>
          <w:lang w:eastAsia="ru-RU"/>
        </w:rPr>
      </w:pPr>
      <w:r w:rsidRPr="009354EB">
        <w:rPr>
          <w:rFonts w:ascii="Times New Roman" w:hAnsi="Times New Roman" w:cs="Arial"/>
          <w:sz w:val="28"/>
          <w:szCs w:val="28"/>
          <w:lang w:eastAsia="ru-RU"/>
        </w:rPr>
        <w:tab/>
        <w:t xml:space="preserve">2. Контроль за выполнением настоящего постановления </w:t>
      </w:r>
      <w:r>
        <w:rPr>
          <w:rFonts w:ascii="Times New Roman" w:hAnsi="Times New Roman" w:cs="Arial"/>
          <w:sz w:val="28"/>
          <w:szCs w:val="28"/>
          <w:lang w:eastAsia="ru-RU"/>
        </w:rPr>
        <w:t>оставляю за собой.</w:t>
      </w:r>
      <w:bookmarkStart w:id="0" w:name="_GoBack"/>
      <w:bookmarkEnd w:id="0"/>
    </w:p>
    <w:p w:rsidR="00EF57F3" w:rsidRPr="009354EB" w:rsidRDefault="00EF57F3" w:rsidP="009354EB">
      <w:pPr>
        <w:widowControl w:val="0"/>
        <w:shd w:val="clear" w:color="auto" w:fill="FFFFFF"/>
        <w:tabs>
          <w:tab w:val="left" w:pos="709"/>
          <w:tab w:val="left" w:leader="underscore" w:pos="2213"/>
        </w:tabs>
        <w:autoSpaceDE w:val="0"/>
        <w:autoSpaceDN w:val="0"/>
        <w:adjustRightInd w:val="0"/>
        <w:spacing w:after="0" w:line="240" w:lineRule="auto"/>
        <w:jc w:val="both"/>
        <w:rPr>
          <w:rFonts w:ascii="Times New Roman" w:hAnsi="Times New Roman" w:cs="Arial"/>
          <w:sz w:val="28"/>
          <w:szCs w:val="28"/>
          <w:lang w:eastAsia="ru-RU"/>
        </w:rPr>
      </w:pPr>
      <w:r w:rsidRPr="009354EB">
        <w:rPr>
          <w:rFonts w:ascii="Times New Roman" w:hAnsi="Times New Roman" w:cs="Arial"/>
          <w:sz w:val="28"/>
          <w:szCs w:val="28"/>
          <w:lang w:eastAsia="ru-RU"/>
        </w:rPr>
        <w:tab/>
        <w:t>3.</w:t>
      </w:r>
      <w:r>
        <w:rPr>
          <w:rFonts w:ascii="Times New Roman" w:hAnsi="Times New Roman" w:cs="Arial"/>
          <w:sz w:val="28"/>
          <w:szCs w:val="28"/>
          <w:lang w:eastAsia="ru-RU"/>
        </w:rPr>
        <w:t xml:space="preserve"> </w:t>
      </w:r>
      <w:r w:rsidRPr="009354EB">
        <w:rPr>
          <w:rFonts w:ascii="Times New Roman" w:hAnsi="Times New Roman" w:cs="Arial"/>
          <w:sz w:val="28"/>
          <w:szCs w:val="28"/>
          <w:lang w:eastAsia="ru-RU"/>
        </w:rPr>
        <w:t xml:space="preserve">Настоящее постановление вступает в силу со дня его </w:t>
      </w:r>
      <w:r>
        <w:rPr>
          <w:rFonts w:ascii="Times New Roman" w:hAnsi="Times New Roman" w:cs="Arial"/>
          <w:sz w:val="28"/>
          <w:szCs w:val="28"/>
          <w:lang w:eastAsia="ru-RU"/>
        </w:rPr>
        <w:t>обнародования</w:t>
      </w:r>
      <w:r w:rsidRPr="009354EB">
        <w:rPr>
          <w:rFonts w:ascii="Times New Roman" w:hAnsi="Times New Roman" w:cs="Arial"/>
          <w:sz w:val="28"/>
          <w:szCs w:val="28"/>
          <w:lang w:eastAsia="ru-RU"/>
        </w:rPr>
        <w:t>.</w:t>
      </w:r>
    </w:p>
    <w:p w:rsidR="00EF57F3" w:rsidRDefault="00EF57F3" w:rsidP="009354EB">
      <w:pPr>
        <w:widowControl w:val="0"/>
        <w:shd w:val="clear" w:color="auto" w:fill="FFFFFF"/>
        <w:tabs>
          <w:tab w:val="left" w:pos="259"/>
          <w:tab w:val="left" w:leader="underscore" w:pos="2213"/>
        </w:tabs>
        <w:autoSpaceDE w:val="0"/>
        <w:autoSpaceDN w:val="0"/>
        <w:adjustRightInd w:val="0"/>
        <w:spacing w:after="0" w:line="240" w:lineRule="auto"/>
        <w:jc w:val="both"/>
        <w:rPr>
          <w:rFonts w:ascii="Times New Roman" w:hAnsi="Times New Roman" w:cs="Arial"/>
          <w:sz w:val="28"/>
          <w:szCs w:val="28"/>
          <w:lang w:eastAsia="ru-RU"/>
        </w:rPr>
      </w:pPr>
    </w:p>
    <w:p w:rsidR="00EF57F3" w:rsidRPr="009354EB" w:rsidRDefault="00EF57F3" w:rsidP="009354EB">
      <w:pPr>
        <w:widowControl w:val="0"/>
        <w:shd w:val="clear" w:color="auto" w:fill="FFFFFF"/>
        <w:tabs>
          <w:tab w:val="left" w:pos="259"/>
          <w:tab w:val="left" w:leader="underscore" w:pos="2213"/>
        </w:tabs>
        <w:autoSpaceDE w:val="0"/>
        <w:autoSpaceDN w:val="0"/>
        <w:adjustRightInd w:val="0"/>
        <w:spacing w:after="0" w:line="240" w:lineRule="auto"/>
        <w:jc w:val="both"/>
        <w:rPr>
          <w:rFonts w:ascii="Times New Roman" w:hAnsi="Times New Roman" w:cs="Arial"/>
          <w:sz w:val="28"/>
          <w:szCs w:val="28"/>
          <w:lang w:eastAsia="ru-RU"/>
        </w:rPr>
      </w:pPr>
    </w:p>
    <w:p w:rsidR="00EF57F3" w:rsidRPr="009354EB" w:rsidRDefault="00EF57F3" w:rsidP="009354EB">
      <w:pPr>
        <w:widowControl w:val="0"/>
        <w:shd w:val="clear" w:color="auto" w:fill="FFFFFF"/>
        <w:tabs>
          <w:tab w:val="left" w:pos="259"/>
          <w:tab w:val="left" w:leader="underscore" w:pos="2213"/>
        </w:tabs>
        <w:autoSpaceDE w:val="0"/>
        <w:autoSpaceDN w:val="0"/>
        <w:adjustRightInd w:val="0"/>
        <w:spacing w:after="0" w:line="240" w:lineRule="auto"/>
        <w:rPr>
          <w:rFonts w:ascii="Times New Roman" w:hAnsi="Times New Roman" w:cs="Arial"/>
          <w:sz w:val="28"/>
          <w:szCs w:val="28"/>
          <w:lang w:eastAsia="ru-RU"/>
        </w:rPr>
      </w:pPr>
    </w:p>
    <w:p w:rsidR="00EF57F3" w:rsidRPr="009354EB" w:rsidRDefault="00EF57F3" w:rsidP="009354EB">
      <w:pPr>
        <w:widowControl w:val="0"/>
        <w:shd w:val="clear" w:color="auto" w:fill="FFFFFF"/>
        <w:autoSpaceDE w:val="0"/>
        <w:autoSpaceDN w:val="0"/>
        <w:adjustRightInd w:val="0"/>
        <w:spacing w:after="0" w:line="240" w:lineRule="auto"/>
        <w:rPr>
          <w:rFonts w:ascii="Times New Roman" w:hAnsi="Times New Roman" w:cs="Arial"/>
          <w:sz w:val="28"/>
          <w:szCs w:val="28"/>
          <w:lang w:eastAsia="ru-RU"/>
        </w:rPr>
      </w:pPr>
      <w:r w:rsidRPr="009354EB">
        <w:rPr>
          <w:rFonts w:ascii="Times New Roman" w:hAnsi="Times New Roman" w:cs="Arial"/>
          <w:sz w:val="28"/>
          <w:szCs w:val="28"/>
          <w:lang w:eastAsia="ru-RU"/>
        </w:rPr>
        <w:t xml:space="preserve">Глава </w:t>
      </w:r>
      <w:r>
        <w:rPr>
          <w:rFonts w:ascii="Times New Roman" w:hAnsi="Times New Roman" w:cs="Arial"/>
          <w:sz w:val="28"/>
          <w:szCs w:val="28"/>
          <w:lang w:eastAsia="ru-RU"/>
        </w:rPr>
        <w:t>Батуринского</w:t>
      </w:r>
    </w:p>
    <w:p w:rsidR="00EF57F3" w:rsidRPr="009354EB" w:rsidRDefault="00EF57F3" w:rsidP="009354EB">
      <w:pPr>
        <w:widowControl w:val="0"/>
        <w:shd w:val="clear" w:color="auto" w:fill="FFFFFF"/>
        <w:autoSpaceDE w:val="0"/>
        <w:autoSpaceDN w:val="0"/>
        <w:adjustRightInd w:val="0"/>
        <w:spacing w:after="0" w:line="240" w:lineRule="auto"/>
        <w:rPr>
          <w:rFonts w:ascii="Times New Roman" w:hAnsi="Times New Roman" w:cs="Arial"/>
          <w:sz w:val="28"/>
          <w:szCs w:val="28"/>
          <w:lang w:eastAsia="ru-RU"/>
        </w:rPr>
      </w:pPr>
      <w:r w:rsidRPr="009354EB">
        <w:rPr>
          <w:rFonts w:ascii="Times New Roman" w:hAnsi="Times New Roman" w:cs="Arial"/>
          <w:sz w:val="28"/>
          <w:szCs w:val="28"/>
          <w:lang w:eastAsia="ru-RU"/>
        </w:rPr>
        <w:t xml:space="preserve">сельского поселения                                                                                          Брюховецкого района                                                                      </w:t>
      </w:r>
      <w:r>
        <w:rPr>
          <w:rFonts w:ascii="Times New Roman" w:hAnsi="Times New Roman" w:cs="Arial"/>
          <w:sz w:val="28"/>
          <w:szCs w:val="28"/>
          <w:lang w:eastAsia="ru-RU"/>
        </w:rPr>
        <w:t xml:space="preserve">     </w:t>
      </w:r>
      <w:r w:rsidRPr="009354EB">
        <w:rPr>
          <w:rFonts w:ascii="Times New Roman" w:hAnsi="Times New Roman" w:cs="Arial"/>
          <w:sz w:val="28"/>
          <w:szCs w:val="28"/>
          <w:lang w:eastAsia="ru-RU"/>
        </w:rPr>
        <w:t xml:space="preserve">   </w:t>
      </w:r>
      <w:r>
        <w:rPr>
          <w:rFonts w:ascii="Times New Roman" w:hAnsi="Times New Roman" w:cs="Arial"/>
          <w:sz w:val="28"/>
          <w:szCs w:val="28"/>
          <w:lang w:eastAsia="ru-RU"/>
        </w:rPr>
        <w:t>В.Н. Сурмач</w:t>
      </w:r>
    </w:p>
    <w:p w:rsidR="00EF57F3" w:rsidRPr="009354EB" w:rsidRDefault="00EF57F3" w:rsidP="009354EB">
      <w:pPr>
        <w:widowControl w:val="0"/>
        <w:shd w:val="clear" w:color="auto" w:fill="FFFFFF"/>
        <w:autoSpaceDE w:val="0"/>
        <w:autoSpaceDN w:val="0"/>
        <w:adjustRightInd w:val="0"/>
        <w:spacing w:before="250" w:after="0" w:line="240" w:lineRule="auto"/>
        <w:rPr>
          <w:rFonts w:ascii="Times New Roman" w:hAnsi="Times New Roman" w:cs="Arial"/>
          <w:sz w:val="28"/>
          <w:szCs w:val="28"/>
          <w:lang w:eastAsia="ru-RU"/>
        </w:rPr>
      </w:pPr>
    </w:p>
    <w:p w:rsidR="00EF57F3" w:rsidRDefault="00EF57F3"/>
    <w:p w:rsidR="00EF57F3" w:rsidRDefault="00EF57F3"/>
    <w:p w:rsidR="00EF57F3" w:rsidRDefault="00EF57F3"/>
    <w:p w:rsidR="00EF57F3" w:rsidRDefault="00EF57F3"/>
    <w:p w:rsidR="00EF57F3" w:rsidRDefault="00EF57F3"/>
    <w:p w:rsidR="00EF57F3" w:rsidRDefault="00EF57F3"/>
    <w:p w:rsidR="00EF57F3" w:rsidRDefault="00EF57F3"/>
    <w:p w:rsidR="00EF57F3" w:rsidRDefault="00EF57F3"/>
    <w:p w:rsidR="00EF57F3" w:rsidRDefault="00EF57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EF57F3" w:rsidRPr="002D37A2" w:rsidTr="002D37A2">
        <w:tc>
          <w:tcPr>
            <w:tcW w:w="4927" w:type="dxa"/>
            <w:tcBorders>
              <w:top w:val="nil"/>
              <w:left w:val="nil"/>
              <w:bottom w:val="nil"/>
              <w:right w:val="nil"/>
            </w:tcBorders>
          </w:tcPr>
          <w:p w:rsidR="00EF57F3" w:rsidRPr="002D37A2" w:rsidRDefault="00EF57F3" w:rsidP="002D37A2">
            <w:pPr>
              <w:spacing w:after="0" w:line="240" w:lineRule="auto"/>
              <w:rPr>
                <w:rFonts w:ascii="Times New Roman" w:hAnsi="Times New Roman"/>
                <w:sz w:val="28"/>
                <w:szCs w:val="28"/>
              </w:rPr>
            </w:pPr>
          </w:p>
        </w:tc>
        <w:tc>
          <w:tcPr>
            <w:tcW w:w="4927" w:type="dxa"/>
            <w:tcBorders>
              <w:top w:val="nil"/>
              <w:left w:val="nil"/>
              <w:bottom w:val="nil"/>
              <w:right w:val="nil"/>
            </w:tcBorders>
          </w:tcPr>
          <w:p w:rsidR="00EF57F3" w:rsidRDefault="00EF57F3" w:rsidP="002D37A2">
            <w:pPr>
              <w:spacing w:after="0" w:line="240" w:lineRule="auto"/>
              <w:jc w:val="center"/>
              <w:rPr>
                <w:rFonts w:ascii="Times New Roman" w:hAnsi="Times New Roman"/>
                <w:sz w:val="28"/>
                <w:szCs w:val="28"/>
              </w:rPr>
            </w:pPr>
            <w:r w:rsidRPr="002D37A2">
              <w:rPr>
                <w:rFonts w:ascii="Times New Roman" w:hAnsi="Times New Roman"/>
                <w:sz w:val="28"/>
                <w:szCs w:val="28"/>
              </w:rPr>
              <w:t>ПРИЛОЖЕНИЕ</w:t>
            </w:r>
          </w:p>
          <w:p w:rsidR="00EF57F3" w:rsidRDefault="00EF57F3" w:rsidP="002D37A2">
            <w:pPr>
              <w:spacing w:after="0" w:line="240" w:lineRule="auto"/>
              <w:jc w:val="center"/>
              <w:rPr>
                <w:rFonts w:ascii="Times New Roman" w:hAnsi="Times New Roman"/>
                <w:sz w:val="28"/>
                <w:szCs w:val="28"/>
              </w:rPr>
            </w:pPr>
          </w:p>
          <w:p w:rsidR="00EF57F3" w:rsidRPr="002D37A2" w:rsidRDefault="00EF57F3" w:rsidP="002D37A2">
            <w:pPr>
              <w:spacing w:after="0" w:line="240" w:lineRule="auto"/>
              <w:jc w:val="center"/>
              <w:rPr>
                <w:rFonts w:ascii="Times New Roman" w:hAnsi="Times New Roman"/>
                <w:sz w:val="28"/>
                <w:szCs w:val="28"/>
              </w:rPr>
            </w:pPr>
            <w:r>
              <w:rPr>
                <w:rFonts w:ascii="Times New Roman" w:hAnsi="Times New Roman"/>
                <w:sz w:val="28"/>
                <w:szCs w:val="28"/>
              </w:rPr>
              <w:t>УТВЕРЖДЕН</w:t>
            </w:r>
          </w:p>
          <w:p w:rsidR="00EF57F3" w:rsidRPr="002D37A2" w:rsidRDefault="00EF57F3" w:rsidP="002D37A2">
            <w:pPr>
              <w:spacing w:after="0" w:line="240" w:lineRule="auto"/>
              <w:jc w:val="center"/>
              <w:rPr>
                <w:rFonts w:ascii="Times New Roman" w:hAnsi="Times New Roman"/>
                <w:sz w:val="28"/>
                <w:szCs w:val="28"/>
              </w:rPr>
            </w:pPr>
            <w:r w:rsidRPr="002D37A2">
              <w:rPr>
                <w:rFonts w:ascii="Times New Roman" w:hAnsi="Times New Roman"/>
                <w:sz w:val="28"/>
                <w:szCs w:val="28"/>
              </w:rPr>
              <w:t>постановлени</w:t>
            </w:r>
            <w:r>
              <w:rPr>
                <w:rFonts w:ascii="Times New Roman" w:hAnsi="Times New Roman"/>
                <w:sz w:val="28"/>
                <w:szCs w:val="28"/>
              </w:rPr>
              <w:t>ем</w:t>
            </w:r>
            <w:r w:rsidRPr="002D37A2">
              <w:rPr>
                <w:rFonts w:ascii="Times New Roman" w:hAnsi="Times New Roman"/>
                <w:sz w:val="28"/>
                <w:szCs w:val="28"/>
              </w:rPr>
              <w:t xml:space="preserve"> администрации</w:t>
            </w:r>
          </w:p>
          <w:p w:rsidR="00EF57F3" w:rsidRPr="002D37A2" w:rsidRDefault="00EF57F3" w:rsidP="002D37A2">
            <w:pPr>
              <w:spacing w:after="0" w:line="240" w:lineRule="auto"/>
              <w:jc w:val="center"/>
              <w:rPr>
                <w:rFonts w:ascii="Times New Roman" w:hAnsi="Times New Roman"/>
                <w:sz w:val="28"/>
                <w:szCs w:val="28"/>
              </w:rPr>
            </w:pPr>
            <w:r w:rsidRPr="002D37A2">
              <w:rPr>
                <w:rFonts w:ascii="Times New Roman" w:hAnsi="Times New Roman"/>
                <w:sz w:val="28"/>
                <w:szCs w:val="28"/>
              </w:rPr>
              <w:t>Батуринского сельского поселения</w:t>
            </w:r>
          </w:p>
          <w:p w:rsidR="00EF57F3" w:rsidRPr="002D37A2" w:rsidRDefault="00EF57F3" w:rsidP="002D37A2">
            <w:pPr>
              <w:spacing w:after="0" w:line="240" w:lineRule="auto"/>
              <w:jc w:val="center"/>
              <w:rPr>
                <w:rFonts w:ascii="Times New Roman" w:hAnsi="Times New Roman"/>
                <w:sz w:val="28"/>
                <w:szCs w:val="28"/>
              </w:rPr>
            </w:pPr>
            <w:r w:rsidRPr="002D37A2">
              <w:rPr>
                <w:rFonts w:ascii="Times New Roman" w:hAnsi="Times New Roman"/>
                <w:sz w:val="28"/>
                <w:szCs w:val="28"/>
              </w:rPr>
              <w:t>Брюховецкого района</w:t>
            </w:r>
          </w:p>
          <w:p w:rsidR="00EF57F3" w:rsidRPr="002D37A2" w:rsidRDefault="00EF57F3" w:rsidP="002D37A2">
            <w:pPr>
              <w:spacing w:after="0" w:line="240" w:lineRule="auto"/>
              <w:jc w:val="center"/>
              <w:rPr>
                <w:rFonts w:ascii="Times New Roman" w:hAnsi="Times New Roman"/>
                <w:sz w:val="28"/>
                <w:szCs w:val="28"/>
              </w:rPr>
            </w:pPr>
            <w:r w:rsidRPr="002D37A2">
              <w:rPr>
                <w:rFonts w:ascii="Times New Roman" w:hAnsi="Times New Roman"/>
                <w:sz w:val="28"/>
                <w:szCs w:val="28"/>
              </w:rPr>
              <w:t xml:space="preserve">от </w:t>
            </w:r>
            <w:r>
              <w:rPr>
                <w:rFonts w:ascii="Times New Roman" w:hAnsi="Times New Roman"/>
                <w:sz w:val="28"/>
                <w:szCs w:val="28"/>
              </w:rPr>
              <w:t>21.12.2017</w:t>
            </w:r>
            <w:r w:rsidRPr="002D37A2">
              <w:rPr>
                <w:rFonts w:ascii="Times New Roman" w:hAnsi="Times New Roman"/>
                <w:sz w:val="28"/>
                <w:szCs w:val="28"/>
              </w:rPr>
              <w:t xml:space="preserve"> № </w:t>
            </w:r>
            <w:r>
              <w:rPr>
                <w:rFonts w:ascii="Times New Roman" w:hAnsi="Times New Roman"/>
                <w:sz w:val="28"/>
                <w:szCs w:val="28"/>
              </w:rPr>
              <w:t>160</w:t>
            </w:r>
          </w:p>
        </w:tc>
      </w:tr>
    </w:tbl>
    <w:p w:rsidR="00EF57F3" w:rsidRPr="009354EB" w:rsidRDefault="00EF57F3" w:rsidP="009354EB">
      <w:pPr>
        <w:spacing w:after="0" w:line="240" w:lineRule="auto"/>
        <w:rPr>
          <w:rFonts w:ascii="Times New Roman" w:hAnsi="Times New Roman"/>
          <w:sz w:val="28"/>
          <w:szCs w:val="28"/>
        </w:rPr>
      </w:pPr>
    </w:p>
    <w:p w:rsidR="00EF57F3" w:rsidRPr="009354EB" w:rsidRDefault="00EF57F3" w:rsidP="009354EB">
      <w:pPr>
        <w:spacing w:after="0" w:line="240" w:lineRule="auto"/>
        <w:rPr>
          <w:rFonts w:ascii="Times New Roman" w:hAnsi="Times New Roman"/>
          <w:sz w:val="28"/>
          <w:szCs w:val="28"/>
        </w:rPr>
      </w:pPr>
    </w:p>
    <w:p w:rsidR="00EF57F3" w:rsidRDefault="00EF57F3" w:rsidP="009354EB">
      <w:pPr>
        <w:spacing w:after="0" w:line="240" w:lineRule="auto"/>
        <w:jc w:val="center"/>
        <w:rPr>
          <w:rFonts w:ascii="Times New Roman" w:hAnsi="Times New Roman"/>
          <w:sz w:val="28"/>
          <w:szCs w:val="28"/>
        </w:rPr>
      </w:pPr>
      <w:r>
        <w:rPr>
          <w:rFonts w:ascii="Times New Roman" w:hAnsi="Times New Roman"/>
          <w:sz w:val="28"/>
          <w:szCs w:val="28"/>
        </w:rPr>
        <w:t>ПОРЯДОК</w:t>
      </w:r>
    </w:p>
    <w:p w:rsidR="00EF57F3" w:rsidRDefault="00EF57F3" w:rsidP="009354EB">
      <w:pPr>
        <w:spacing w:after="0" w:line="240" w:lineRule="auto"/>
        <w:jc w:val="center"/>
        <w:rPr>
          <w:rFonts w:ascii="Times New Roman" w:hAnsi="Times New Roman"/>
          <w:sz w:val="28"/>
          <w:szCs w:val="28"/>
        </w:rPr>
      </w:pPr>
      <w:r>
        <w:rPr>
          <w:rFonts w:ascii="Times New Roman" w:hAnsi="Times New Roman"/>
          <w:sz w:val="28"/>
          <w:szCs w:val="28"/>
        </w:rPr>
        <w:t>деятельности общественных кладбищ на территории</w:t>
      </w:r>
    </w:p>
    <w:p w:rsidR="00EF57F3" w:rsidRDefault="00EF57F3" w:rsidP="009354EB">
      <w:pPr>
        <w:spacing w:after="0" w:line="240" w:lineRule="auto"/>
        <w:jc w:val="center"/>
        <w:rPr>
          <w:rFonts w:ascii="Times New Roman" w:hAnsi="Times New Roman"/>
          <w:sz w:val="28"/>
          <w:szCs w:val="28"/>
        </w:rPr>
      </w:pPr>
      <w:r>
        <w:rPr>
          <w:rFonts w:ascii="Times New Roman" w:hAnsi="Times New Roman"/>
          <w:sz w:val="28"/>
          <w:szCs w:val="28"/>
        </w:rPr>
        <w:t>Батуринского сельского поселения</w:t>
      </w:r>
    </w:p>
    <w:p w:rsidR="00EF57F3" w:rsidRPr="009354EB" w:rsidRDefault="00EF57F3" w:rsidP="009354EB">
      <w:pPr>
        <w:spacing w:after="0" w:line="240" w:lineRule="auto"/>
        <w:jc w:val="center"/>
        <w:rPr>
          <w:rFonts w:ascii="Times New Roman" w:hAnsi="Times New Roman"/>
          <w:sz w:val="28"/>
          <w:szCs w:val="28"/>
        </w:rPr>
      </w:pPr>
      <w:r>
        <w:rPr>
          <w:rFonts w:ascii="Times New Roman" w:hAnsi="Times New Roman"/>
          <w:sz w:val="28"/>
          <w:szCs w:val="28"/>
        </w:rPr>
        <w:t>Брюховецкого района</w:t>
      </w:r>
    </w:p>
    <w:p w:rsidR="00EF57F3" w:rsidRPr="009354EB" w:rsidRDefault="00EF57F3" w:rsidP="009354EB">
      <w:pPr>
        <w:spacing w:after="0" w:line="240" w:lineRule="auto"/>
        <w:rPr>
          <w:rFonts w:ascii="Times New Roman" w:hAnsi="Times New Roman"/>
          <w:sz w:val="28"/>
          <w:szCs w:val="28"/>
        </w:rPr>
      </w:pPr>
    </w:p>
    <w:p w:rsidR="00EF57F3" w:rsidRDefault="00EF57F3" w:rsidP="009354EB">
      <w:pPr>
        <w:spacing w:after="0" w:line="240" w:lineRule="auto"/>
        <w:rPr>
          <w:rFonts w:ascii="Times New Roman" w:hAnsi="Times New Roman"/>
          <w:sz w:val="28"/>
          <w:szCs w:val="28"/>
        </w:rPr>
      </w:pPr>
    </w:p>
    <w:p w:rsidR="00EF57F3" w:rsidRPr="001D7843" w:rsidRDefault="00EF57F3" w:rsidP="001D7843">
      <w:pPr>
        <w:pStyle w:val="ListParagraph"/>
        <w:numPr>
          <w:ilvl w:val="0"/>
          <w:numId w:val="1"/>
        </w:numPr>
        <w:spacing w:after="0" w:line="240" w:lineRule="auto"/>
        <w:jc w:val="center"/>
        <w:rPr>
          <w:rFonts w:ascii="Times New Roman" w:hAnsi="Times New Roman"/>
          <w:b/>
          <w:sz w:val="28"/>
          <w:szCs w:val="28"/>
        </w:rPr>
      </w:pPr>
      <w:r w:rsidRPr="001D7843">
        <w:rPr>
          <w:rFonts w:ascii="Times New Roman" w:hAnsi="Times New Roman"/>
          <w:b/>
          <w:sz w:val="28"/>
          <w:szCs w:val="28"/>
        </w:rPr>
        <w:t>Общие положения</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1.1. Порядок деятельности общественных кладбищ на территории Батуринского сельского поселения Брюховецкого района (далее – порядок), разработан в целях реализации полномочий органов местного самоуправления в области организации ритуальных услуг и содержания мест захоронения в соответствии с Федеральными законами от 12 января 1996 года № 8 – ФЗ «О погребении и похоронном деле», от 6 октября 2003 года № 131 – ФЗ «Об общих принципах организации местного самоуправления в Российской Федерации», Законом Краснодарского края от 4 февраля 2004 года № 666-КЗ «О погребении и похоронном деле в Краснодарском крае» и принятыми в соответствии с иными нормативными правовыми актами.</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1.2. Обязанность по координации вопросов, связанных с похоронным делом, возлагается на специалиста 2 категории администрации Батуринского сельского поселения Брюховецкого района.</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1.3. На кладбищах погребение может осуществляться с учетом вероисповедальных, воинских и иных обычаев и традиций. Для погребения Почетных граждан поселения, героев, участников Великой отечественной войны, заслуженных работников труда могут быть предусмотрены места почетного захоронения.</w:t>
      </w:r>
    </w:p>
    <w:p w:rsidR="00EF57F3" w:rsidRDefault="00EF57F3" w:rsidP="00026154">
      <w:pPr>
        <w:spacing w:after="0" w:line="240" w:lineRule="auto"/>
        <w:ind w:firstLine="705"/>
        <w:jc w:val="both"/>
        <w:rPr>
          <w:rFonts w:ascii="Times New Roman" w:hAnsi="Times New Roman"/>
          <w:sz w:val="28"/>
          <w:szCs w:val="28"/>
        </w:rPr>
      </w:pPr>
    </w:p>
    <w:p w:rsidR="00EF57F3" w:rsidRDefault="00EF57F3" w:rsidP="001D7843">
      <w:pPr>
        <w:spacing w:after="0" w:line="240" w:lineRule="auto"/>
        <w:ind w:firstLine="705"/>
        <w:jc w:val="center"/>
        <w:rPr>
          <w:rFonts w:ascii="Times New Roman" w:hAnsi="Times New Roman"/>
          <w:sz w:val="28"/>
          <w:szCs w:val="28"/>
        </w:rPr>
      </w:pPr>
      <w:r w:rsidRPr="001D7843">
        <w:rPr>
          <w:rFonts w:ascii="Times New Roman" w:hAnsi="Times New Roman"/>
          <w:b/>
          <w:sz w:val="28"/>
          <w:szCs w:val="28"/>
        </w:rPr>
        <w:t>2.</w:t>
      </w:r>
      <w:r>
        <w:rPr>
          <w:rFonts w:ascii="Times New Roman" w:hAnsi="Times New Roman"/>
          <w:sz w:val="28"/>
          <w:szCs w:val="28"/>
        </w:rPr>
        <w:t xml:space="preserve"> </w:t>
      </w:r>
      <w:r w:rsidRPr="001D7843">
        <w:rPr>
          <w:rFonts w:ascii="Times New Roman" w:hAnsi="Times New Roman"/>
          <w:b/>
          <w:sz w:val="28"/>
          <w:szCs w:val="28"/>
        </w:rPr>
        <w:t>Порядок погребения</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2.1. Разрешение на захоронение выдается уполномоченным органом при предъявлении медицинского свидетельства о смерти и паспорта умершего (погибшего) или копии оформленного свидетельства о смерти, выданного органами записи гражданского состояния, справки о кремации (при захоронении урны с прахом), при погребении несовершеннолетних, умерших в возрасте до 14 лет, - свидетельство о рождении.</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2.2. При погребении устанавливаются следующие размеры земельных участков: одиночное захоронение – 2,0 м х 1,5 м; семейное захоронение – 2,0 м х 2,0 м; почетное захоронение – 2,0 м х 2,0 м.</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2.3. При предоставлении земельного участка в указанных размерах разрешается погребение на этом же участке земли супруга или близкого родственника.</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2.4. При захоронении в гробу в существующие семейные ограды расстояние между гробами должно быть не менее 0,5 м. Глубина могилы при захоронении умершего должна быть 1,5 м.</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2.5. При отсутствии архивных документов захоронение в могилы или на свободные места в существующих оградах производится с разрешения уполномоченного органа на основании письменного заявления близких родственников (родителей, супругов, детей, родных братьев и сестер). Степень их родства и право на имущество (памятники и другие надмогильные сооружения) должны быть подтверждены соответствующими документами.</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2.6. Захоронение в могилы, признанные в установленном порядке бесхозными, производится на общих основаниях.</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2.7. Каждое захоронение регистрируется в книге  установленной формы. Книга регистрации  захоронений ведется уполномоченным органом, является документом строгой отчетности и передается на постоянное хранение в администрацию поселения.</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2.8. Использование существующей могилы для нового захоронения допускается не ранее, чем через 20 лет после последнего захоронения.</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2.9. Захоронения в почетных местах производится в соответствии с полученным разрешением, оформленным распоряжением главы поселения.</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2.10. В оказании помощи гражданам при захоронении в поселении может создаваться специализированная служба.</w:t>
      </w:r>
    </w:p>
    <w:p w:rsidR="00EF57F3" w:rsidRDefault="00EF57F3" w:rsidP="00026154">
      <w:pPr>
        <w:spacing w:after="0" w:line="240" w:lineRule="auto"/>
        <w:ind w:firstLine="705"/>
        <w:jc w:val="both"/>
        <w:rPr>
          <w:rFonts w:ascii="Times New Roman" w:hAnsi="Times New Roman"/>
          <w:sz w:val="28"/>
          <w:szCs w:val="28"/>
        </w:rPr>
      </w:pPr>
    </w:p>
    <w:p w:rsidR="00EF57F3" w:rsidRPr="001D7843" w:rsidRDefault="00EF57F3" w:rsidP="001D7843">
      <w:pPr>
        <w:pStyle w:val="ListParagraph"/>
        <w:numPr>
          <w:ilvl w:val="0"/>
          <w:numId w:val="2"/>
        </w:numPr>
        <w:spacing w:after="0" w:line="240" w:lineRule="auto"/>
        <w:jc w:val="center"/>
        <w:rPr>
          <w:rFonts w:ascii="Times New Roman" w:hAnsi="Times New Roman"/>
          <w:b/>
          <w:sz w:val="28"/>
          <w:szCs w:val="28"/>
        </w:rPr>
      </w:pPr>
      <w:r w:rsidRPr="001D7843">
        <w:rPr>
          <w:rFonts w:ascii="Times New Roman" w:hAnsi="Times New Roman"/>
          <w:b/>
          <w:sz w:val="28"/>
          <w:szCs w:val="28"/>
        </w:rPr>
        <w:t>Обязанности администрации кладбища</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3.1. Администрация должна содержать кладбище в надлежащем  порядке и обеспечивать:</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а) своевременную подготовку могил, захоронение умерших, урн с прахом или праха после кремации, подготовку регистрационных знаков, установку памятников и уход за могилами;</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б) соблюдение установленной нормы отвода каждого земельного участка для захоронения и правила подготовки могил;</w:t>
      </w:r>
    </w:p>
    <w:p w:rsidR="00EF57F3" w:rsidRDefault="00EF57F3" w:rsidP="00026154">
      <w:pPr>
        <w:spacing w:after="0" w:line="240" w:lineRule="auto"/>
        <w:ind w:firstLine="705"/>
        <w:jc w:val="both"/>
        <w:rPr>
          <w:rFonts w:ascii="Times New Roman" w:hAnsi="Times New Roman"/>
          <w:sz w:val="28"/>
          <w:szCs w:val="28"/>
        </w:rPr>
      </w:pPr>
      <w:r>
        <w:rPr>
          <w:rFonts w:ascii="Times New Roman" w:hAnsi="Times New Roman"/>
          <w:sz w:val="28"/>
          <w:szCs w:val="28"/>
        </w:rPr>
        <w:t>в) содержание в исправном состоянии зданий, инженерного оборудования территории кладбища, ее ограды, дорог, площадок и их ремонт;</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г) уход за зелеными насаждениями на всей территории кладбища, их полив и обновление;</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д) исправность землеройной техники, транспортных средств, механизмов и инвентаря;</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е) удаление с могил и вывоз с территории кладбища засохших цветов и венков;</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ж) систематическую уборку всей территории кладбища и своевременный вывоз мусора;</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з) предоставление гражданам напрокат инвентаря для ухода за могилами (лопаты, грабли, ведра и т.п.);</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и) содержание в надлежащем порядке братских могил, памятников и могил, находящихся под охраной государства;</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к) высокую культуру обслуживания;</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л) соблюдение правил пожарной безопасности;</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м) сохранность машин, механизмов, инвентаря,  памятников и прочее.</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3.2. Функции администрации кладбища могут администрацией поселения возлагаться на специализированную службу по вопросам похоронного дела.</w:t>
      </w:r>
    </w:p>
    <w:p w:rsidR="00EF57F3" w:rsidRDefault="00EF57F3" w:rsidP="003B367B">
      <w:pPr>
        <w:spacing w:after="0" w:line="240" w:lineRule="auto"/>
        <w:ind w:firstLine="705"/>
        <w:jc w:val="both"/>
        <w:rPr>
          <w:rFonts w:ascii="Times New Roman" w:hAnsi="Times New Roman"/>
          <w:sz w:val="28"/>
          <w:szCs w:val="28"/>
        </w:rPr>
      </w:pPr>
    </w:p>
    <w:p w:rsidR="00EF57F3" w:rsidRDefault="00EF57F3" w:rsidP="001D7843">
      <w:pPr>
        <w:spacing w:after="0" w:line="240" w:lineRule="auto"/>
        <w:ind w:firstLine="705"/>
        <w:jc w:val="center"/>
        <w:rPr>
          <w:rFonts w:ascii="Times New Roman" w:hAnsi="Times New Roman"/>
          <w:b/>
          <w:sz w:val="28"/>
          <w:szCs w:val="28"/>
        </w:rPr>
      </w:pPr>
      <w:r>
        <w:rPr>
          <w:rFonts w:ascii="Times New Roman" w:hAnsi="Times New Roman"/>
          <w:b/>
          <w:sz w:val="28"/>
          <w:szCs w:val="28"/>
        </w:rPr>
        <w:t>4.</w:t>
      </w:r>
      <w:r>
        <w:rPr>
          <w:rFonts w:ascii="Times New Roman" w:hAnsi="Times New Roman"/>
          <w:sz w:val="28"/>
          <w:szCs w:val="28"/>
        </w:rPr>
        <w:t xml:space="preserve"> </w:t>
      </w:r>
      <w:r w:rsidRPr="001D7843">
        <w:rPr>
          <w:rFonts w:ascii="Times New Roman" w:hAnsi="Times New Roman"/>
          <w:b/>
          <w:sz w:val="28"/>
          <w:szCs w:val="28"/>
        </w:rPr>
        <w:t>Установка надмогильных сооружений и их содержание</w:t>
      </w:r>
    </w:p>
    <w:p w:rsidR="00EF57F3" w:rsidRDefault="00EF57F3" w:rsidP="001D7843">
      <w:pPr>
        <w:spacing w:after="0" w:line="240" w:lineRule="auto"/>
        <w:ind w:firstLine="705"/>
        <w:jc w:val="center"/>
        <w:rPr>
          <w:rFonts w:ascii="Times New Roman" w:hAnsi="Times New Roman"/>
          <w:sz w:val="28"/>
          <w:szCs w:val="28"/>
        </w:rPr>
      </w:pP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4.1. Все работы на кладбищах, связанные с установкой и заменой надмогильных сооружений, ограждением выделенного участка для захоронения (высота ограждения должна быть не более 0,4 м) могут производиться на основании письменного уведомления уполномоченного органа при предъявлении лицом, на которое зарегистрированного место захоронения (или по его письменному поручению иным лицом), паспорта или документа, удостоверяющего личность, свидетельства о регистрации захоронения.</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4.2. Установка памятников и надмогильных сооружений не на месте захоронений запрещается.</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4.3. Установка (замена) памятников и других надмогильных сооружений регистрируется уполномоченным органом в книге регистрации надмогильных сооружений (надгробий) и в соответствующих свидетельствах о регистрации захоронений.</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4.4. Образец книги регистрации надмогильных сооружений (надгробий) и порядок ее ведения утверждаются администрацией поселения.</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Книга регистрации надмогильных сооружений (надгробий) являются документом строгой отчетности, относится к делам с постоянным сроком хранения и передается на постоянное хранение в архивный фонд муниципальных архивов.</w:t>
      </w:r>
    </w:p>
    <w:p w:rsidR="00EF57F3" w:rsidRDefault="00EF57F3" w:rsidP="003B367B">
      <w:pPr>
        <w:spacing w:after="0" w:line="240" w:lineRule="auto"/>
        <w:ind w:firstLine="705"/>
        <w:jc w:val="both"/>
        <w:rPr>
          <w:rFonts w:ascii="Times New Roman" w:hAnsi="Times New Roman"/>
          <w:sz w:val="28"/>
          <w:szCs w:val="28"/>
        </w:rPr>
      </w:pPr>
      <w:r>
        <w:rPr>
          <w:rFonts w:ascii="Times New Roman" w:hAnsi="Times New Roman"/>
          <w:sz w:val="28"/>
          <w:szCs w:val="28"/>
        </w:rPr>
        <w:t>4.5. Надписи на надмогильных сооружениях (надгробных) должны соответствовать сведениям об действительно захороненных в данном месте умерших.</w:t>
      </w:r>
    </w:p>
    <w:p w:rsidR="00EF57F3" w:rsidRDefault="00EF57F3" w:rsidP="003B367B">
      <w:pPr>
        <w:pStyle w:val="NoSpacing"/>
        <w:ind w:firstLine="705"/>
        <w:rPr>
          <w:rFonts w:ascii="Times New Roman" w:hAnsi="Times New Roman"/>
          <w:sz w:val="28"/>
          <w:szCs w:val="28"/>
        </w:rPr>
      </w:pPr>
      <w:r>
        <w:rPr>
          <w:rFonts w:ascii="Times New Roman" w:hAnsi="Times New Roman"/>
          <w:sz w:val="28"/>
          <w:szCs w:val="28"/>
        </w:rPr>
        <w:t>4.6. Граждане обязаны содержать надмогильные сооружения, могильный холм, надписи о захоронении в надлежащем состоянии</w:t>
      </w:r>
      <w:r w:rsidRPr="003B367B">
        <w:rPr>
          <w:rFonts w:ascii="Times New Roman" w:hAnsi="Times New Roman"/>
          <w:sz w:val="28"/>
          <w:szCs w:val="28"/>
        </w:rPr>
        <w:t xml:space="preserve"> </w:t>
      </w:r>
      <w:r>
        <w:rPr>
          <w:rFonts w:ascii="Times New Roman" w:hAnsi="Times New Roman"/>
          <w:sz w:val="28"/>
          <w:szCs w:val="28"/>
        </w:rPr>
        <w:t>собственными силами.</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4.7. При отсутствии надмогильного сооружения, ухода за захоронением и сведений о захоронении, последние могут быть признаны бесхозными в установленном порядке.</w:t>
      </w:r>
    </w:p>
    <w:p w:rsidR="00EF57F3" w:rsidRDefault="00EF57F3" w:rsidP="003B367B">
      <w:pPr>
        <w:pStyle w:val="NoSpacing"/>
        <w:ind w:firstLine="708"/>
        <w:jc w:val="both"/>
        <w:rPr>
          <w:rFonts w:ascii="Times New Roman" w:hAnsi="Times New Roman"/>
          <w:sz w:val="28"/>
          <w:szCs w:val="28"/>
        </w:rPr>
      </w:pPr>
    </w:p>
    <w:p w:rsidR="00EF57F3" w:rsidRDefault="00EF57F3" w:rsidP="003B1384">
      <w:pPr>
        <w:pStyle w:val="NoSpacing"/>
        <w:ind w:left="705"/>
        <w:jc w:val="center"/>
        <w:rPr>
          <w:rFonts w:ascii="Times New Roman" w:hAnsi="Times New Roman"/>
          <w:b/>
          <w:sz w:val="28"/>
          <w:szCs w:val="28"/>
        </w:rPr>
      </w:pPr>
      <w:r>
        <w:rPr>
          <w:rFonts w:ascii="Times New Roman" w:hAnsi="Times New Roman"/>
          <w:b/>
          <w:sz w:val="28"/>
          <w:szCs w:val="28"/>
        </w:rPr>
        <w:t>5.</w:t>
      </w:r>
      <w:r w:rsidRPr="003B1384">
        <w:rPr>
          <w:rFonts w:ascii="Times New Roman" w:hAnsi="Times New Roman"/>
          <w:b/>
          <w:sz w:val="28"/>
          <w:szCs w:val="28"/>
        </w:rPr>
        <w:t>Правила работы кладбищ</w:t>
      </w:r>
    </w:p>
    <w:p w:rsidR="00EF57F3" w:rsidRPr="003B1384" w:rsidRDefault="00EF57F3" w:rsidP="003B1384">
      <w:pPr>
        <w:pStyle w:val="NoSpacing"/>
        <w:ind w:left="1065"/>
        <w:rPr>
          <w:rFonts w:ascii="Times New Roman" w:hAnsi="Times New Roman"/>
          <w:b/>
          <w:sz w:val="28"/>
          <w:szCs w:val="28"/>
        </w:rPr>
      </w:pP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5.1. Кладбища открыты для посещений ежедневно с 9.00 до 17.00, в летнее время – до 20.00. Погребение умерших на кладбище производится ежедневно с 10.00 до 16.00 часов. Конкретное время погребения устанавливается при определении места захоронения по согласованию с заявителем.</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5.2. На территории кладбищ посетители должны соблюдать общественный порядок и тишину.</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5.3. Посетители кладбища имеют право:</w:t>
      </w:r>
    </w:p>
    <w:p w:rsidR="00EF57F3" w:rsidRDefault="00EF57F3" w:rsidP="003509AE">
      <w:pPr>
        <w:pStyle w:val="NoSpacing"/>
        <w:ind w:firstLine="708"/>
        <w:jc w:val="both"/>
        <w:rPr>
          <w:rFonts w:ascii="Times New Roman" w:hAnsi="Times New Roman"/>
          <w:sz w:val="28"/>
          <w:szCs w:val="28"/>
        </w:rPr>
      </w:pPr>
      <w:r>
        <w:rPr>
          <w:rFonts w:ascii="Times New Roman" w:hAnsi="Times New Roman"/>
          <w:sz w:val="28"/>
          <w:szCs w:val="28"/>
        </w:rPr>
        <w:t>пользоваться инвентарём, выдаваемым администрацией кладбища для ухода за могилами;</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устанавливать памятники в соответствии с требованиями к оформлению участка захоронения;</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поручать работникам кладбища уход за могилой с оплатой по утверждённому прейскуранту;</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сажать цветы на могильном участке;</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сажать деревья в соответствии с проектом озеленения кладбища по согласованию с администрацией;</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беспрепятственно проезжать на территорию кладбища в случаях установки (замены) надмогильных сооружений (памятники, стелы, ограды и т.п.);</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посетители - престарелые и инвалиды – могут пользоваться легковым транспортом для проезда по территории кладбища.</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5.4. На территории кладбища посетителям запрещается:</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устанавливать, переделывать и снимать памятники, мемориальные доски и другие надмогильные сооружения без разрешения администрации;</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портить памятники, оборудование кладбища, засорять территорию;</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ломать зелёные насаждения, рвать цветы;</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водить собак, пасти домашних животных, ловить птиц;</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разводить костры, добывать песок и глину, резать дёрн;</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ездить на велосипедах, мопедах, мотороллерах, мотоциклах, лыжах и санях;</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распивать спиртные напитки и находиться в нетрезвом состоянии;</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находиться на территории кладбища после его закрытия;</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въезжать на территорию кладбища на автомобильном транспорте, за исключением инвалидов и престарелых;</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производить раскопку грунта и оставлять запасы строительных материалов.</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5.5. При главном входе на кладбище вывешивается схематический план с обозначением участков, дорожек, секторов, выписка из настоящих Правил.</w:t>
      </w:r>
    </w:p>
    <w:p w:rsidR="00EF57F3" w:rsidRDefault="00EF57F3" w:rsidP="003B367B">
      <w:pPr>
        <w:pStyle w:val="NoSpacing"/>
        <w:ind w:firstLine="708"/>
        <w:jc w:val="both"/>
        <w:rPr>
          <w:rFonts w:ascii="Times New Roman" w:hAnsi="Times New Roman"/>
          <w:sz w:val="28"/>
          <w:szCs w:val="28"/>
        </w:rPr>
      </w:pPr>
      <w:r>
        <w:rPr>
          <w:rFonts w:ascii="Times New Roman" w:hAnsi="Times New Roman"/>
          <w:sz w:val="28"/>
          <w:szCs w:val="28"/>
        </w:rPr>
        <w:t>За нарушение настоящих Правил, виновные лица несут ответственность в соответствии с действующим законодательством.</w:t>
      </w:r>
    </w:p>
    <w:p w:rsidR="00EF57F3" w:rsidRDefault="00EF57F3" w:rsidP="003B367B">
      <w:pPr>
        <w:pStyle w:val="NoSpacing"/>
        <w:ind w:firstLine="708"/>
        <w:jc w:val="both"/>
        <w:rPr>
          <w:rFonts w:ascii="Times New Roman" w:hAnsi="Times New Roman"/>
          <w:sz w:val="28"/>
          <w:szCs w:val="28"/>
        </w:rPr>
      </w:pPr>
    </w:p>
    <w:p w:rsidR="00EF57F3" w:rsidRDefault="00EF57F3" w:rsidP="003B367B">
      <w:pPr>
        <w:pStyle w:val="NoSpacing"/>
        <w:ind w:firstLine="708"/>
        <w:jc w:val="both"/>
        <w:rPr>
          <w:rFonts w:ascii="Times New Roman" w:hAnsi="Times New Roman"/>
          <w:sz w:val="28"/>
          <w:szCs w:val="28"/>
        </w:rPr>
      </w:pPr>
    </w:p>
    <w:p w:rsidR="00EF57F3" w:rsidRDefault="00EF57F3" w:rsidP="003B367B">
      <w:pPr>
        <w:pStyle w:val="NoSpacing"/>
        <w:ind w:firstLine="708"/>
        <w:jc w:val="both"/>
        <w:rPr>
          <w:rFonts w:ascii="Times New Roman" w:hAnsi="Times New Roman"/>
          <w:sz w:val="28"/>
          <w:szCs w:val="28"/>
        </w:rPr>
      </w:pPr>
    </w:p>
    <w:p w:rsidR="00EF57F3" w:rsidRDefault="00EF57F3" w:rsidP="003B367B">
      <w:pPr>
        <w:spacing w:after="0" w:line="240" w:lineRule="auto"/>
        <w:jc w:val="both"/>
        <w:rPr>
          <w:rFonts w:ascii="Times New Roman" w:hAnsi="Times New Roman"/>
          <w:sz w:val="28"/>
          <w:szCs w:val="28"/>
        </w:rPr>
      </w:pPr>
      <w:r>
        <w:rPr>
          <w:rFonts w:ascii="Times New Roman" w:hAnsi="Times New Roman"/>
          <w:sz w:val="28"/>
          <w:szCs w:val="28"/>
        </w:rPr>
        <w:t>Специалист 2 категории-финансист администрации</w:t>
      </w:r>
    </w:p>
    <w:p w:rsidR="00EF57F3" w:rsidRDefault="00EF57F3" w:rsidP="003B367B">
      <w:pPr>
        <w:spacing w:after="0" w:line="240" w:lineRule="auto"/>
        <w:jc w:val="both"/>
        <w:rPr>
          <w:rFonts w:ascii="Times New Roman" w:hAnsi="Times New Roman"/>
          <w:sz w:val="28"/>
          <w:szCs w:val="28"/>
        </w:rPr>
      </w:pPr>
      <w:r>
        <w:rPr>
          <w:rFonts w:ascii="Times New Roman" w:hAnsi="Times New Roman"/>
          <w:sz w:val="28"/>
          <w:szCs w:val="28"/>
        </w:rPr>
        <w:t>Батуринского 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Т.С.Сергеева</w:t>
      </w:r>
    </w:p>
    <w:p w:rsidR="00EF57F3" w:rsidRDefault="00EF57F3" w:rsidP="003B367B">
      <w:pPr>
        <w:spacing w:after="0" w:line="240" w:lineRule="auto"/>
        <w:jc w:val="both"/>
        <w:rPr>
          <w:rFonts w:ascii="Times New Roman" w:hAnsi="Times New Roman"/>
          <w:sz w:val="28"/>
          <w:szCs w:val="28"/>
        </w:rPr>
      </w:pPr>
    </w:p>
    <w:p w:rsidR="00EF57F3" w:rsidRPr="009354EB" w:rsidRDefault="00EF57F3" w:rsidP="003B367B">
      <w:pPr>
        <w:spacing w:after="0" w:line="240" w:lineRule="auto"/>
        <w:ind w:firstLine="705"/>
        <w:jc w:val="both"/>
        <w:rPr>
          <w:rFonts w:ascii="Times New Roman" w:hAnsi="Times New Roman"/>
          <w:sz w:val="28"/>
          <w:szCs w:val="28"/>
        </w:rPr>
      </w:pPr>
    </w:p>
    <w:sectPr w:rsidR="00EF57F3" w:rsidRPr="009354EB" w:rsidSect="009354E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F1DB4"/>
    <w:multiLevelType w:val="hybridMultilevel"/>
    <w:tmpl w:val="ABC8961A"/>
    <w:lvl w:ilvl="0" w:tplc="1408EA4A">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AFE1438"/>
    <w:multiLevelType w:val="hybridMultilevel"/>
    <w:tmpl w:val="242AB6F0"/>
    <w:lvl w:ilvl="0" w:tplc="58D6930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4EB"/>
    <w:rsid w:val="00010BCD"/>
    <w:rsid w:val="00026154"/>
    <w:rsid w:val="00044A76"/>
    <w:rsid w:val="000E353A"/>
    <w:rsid w:val="0014004E"/>
    <w:rsid w:val="00181E8E"/>
    <w:rsid w:val="001D7843"/>
    <w:rsid w:val="002D37A2"/>
    <w:rsid w:val="003509AE"/>
    <w:rsid w:val="003B1384"/>
    <w:rsid w:val="003B367B"/>
    <w:rsid w:val="00486905"/>
    <w:rsid w:val="004A413A"/>
    <w:rsid w:val="004B4EB3"/>
    <w:rsid w:val="00530243"/>
    <w:rsid w:val="005E0FAB"/>
    <w:rsid w:val="008431E6"/>
    <w:rsid w:val="008A2251"/>
    <w:rsid w:val="008E5969"/>
    <w:rsid w:val="009354EB"/>
    <w:rsid w:val="009839AE"/>
    <w:rsid w:val="00AB6087"/>
    <w:rsid w:val="00AE2BA2"/>
    <w:rsid w:val="00C826B9"/>
    <w:rsid w:val="00CE7C93"/>
    <w:rsid w:val="00D33593"/>
    <w:rsid w:val="00DE17C9"/>
    <w:rsid w:val="00E20B1F"/>
    <w:rsid w:val="00EF57F3"/>
    <w:rsid w:val="00F060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C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54E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354EB"/>
    <w:pPr>
      <w:ind w:left="720"/>
      <w:contextualSpacing/>
    </w:pPr>
  </w:style>
  <w:style w:type="paragraph" w:styleId="NoSpacing">
    <w:name w:val="No Spacing"/>
    <w:uiPriority w:val="99"/>
    <w:qFormat/>
    <w:rsid w:val="003B367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5</Pages>
  <Words>1439</Words>
  <Characters>8204</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Пользователь</cp:lastModifiedBy>
  <cp:revision>13</cp:revision>
  <dcterms:created xsi:type="dcterms:W3CDTF">2017-10-17T11:50:00Z</dcterms:created>
  <dcterms:modified xsi:type="dcterms:W3CDTF">2018-12-14T10:43:00Z</dcterms:modified>
</cp:coreProperties>
</file>