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34F0"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bookmarkStart w:id="0" w:name="_GoBack"/>
      <w:bookmarkEnd w:id="0"/>
      <w:r w:rsidRPr="00FD1AA7">
        <w:rPr>
          <w:rFonts w:eastAsia="Times New Roman" w:cs="Times New Roman"/>
          <w:color w:val="000000"/>
          <w:szCs w:val="28"/>
          <w:lang w:eastAsia="ru-RU"/>
        </w:rPr>
        <w:t>ДОКЛАД</w:t>
      </w:r>
    </w:p>
    <w:p w14:paraId="0E96B1CF"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Мусатова Владимира Викторовича</w:t>
      </w:r>
    </w:p>
    <w:p w14:paraId="463004C7"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главы муниципального образования</w:t>
      </w:r>
    </w:p>
    <w:p w14:paraId="3B341112"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Брюховецкий район</w:t>
      </w:r>
    </w:p>
    <w:p w14:paraId="577FC404"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о достигнутых значениях показателей</w:t>
      </w:r>
    </w:p>
    <w:p w14:paraId="5B8FBD8B"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для оценки эффективности деятельности</w:t>
      </w:r>
    </w:p>
    <w:p w14:paraId="34677382"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органов местного самоуправления</w:t>
      </w:r>
    </w:p>
    <w:p w14:paraId="7FC71F49"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городских округов и муниципальных районов</w:t>
      </w:r>
    </w:p>
    <w:p w14:paraId="1508244A"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за 2018 год</w:t>
      </w:r>
    </w:p>
    <w:p w14:paraId="7464EC98"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и их планируемых значениях на 3-летний период</w:t>
      </w:r>
    </w:p>
    <w:p w14:paraId="5ED5688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Подпись_______________</w:t>
      </w:r>
    </w:p>
    <w:p w14:paraId="3C17A65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Дата 29 апреля 2019 г.</w:t>
      </w:r>
    </w:p>
    <w:p w14:paraId="7254F9EB" w14:textId="77777777" w:rsidR="00FD1AA7" w:rsidRPr="00FD1AA7" w:rsidRDefault="00FD1AA7" w:rsidP="00FD1AA7">
      <w:pPr>
        <w:spacing w:after="0"/>
        <w:rPr>
          <w:rFonts w:eastAsia="Times New Roman" w:cs="Times New Roman"/>
          <w:szCs w:val="28"/>
          <w:lang w:eastAsia="ru-RU"/>
        </w:rPr>
      </w:pPr>
      <w:r w:rsidRPr="00FD1AA7">
        <w:rPr>
          <w:rFonts w:eastAsia="Times New Roman" w:cs="Times New Roman"/>
          <w:color w:val="000000"/>
          <w:szCs w:val="28"/>
          <w:lang w:eastAsia="ru-RU"/>
        </w:rPr>
        <w:br/>
      </w:r>
    </w:p>
    <w:p w14:paraId="4104B3EB" w14:textId="77777777" w:rsidR="00FD1AA7" w:rsidRPr="00FD1AA7" w:rsidRDefault="00FD1AA7" w:rsidP="00FD1AA7">
      <w:pPr>
        <w:spacing w:before="100" w:beforeAutospacing="1" w:after="100" w:afterAutospacing="1"/>
        <w:jc w:val="center"/>
        <w:rPr>
          <w:rFonts w:eastAsia="Times New Roman" w:cs="Times New Roman"/>
          <w:color w:val="000000"/>
          <w:szCs w:val="28"/>
          <w:lang w:eastAsia="ru-RU"/>
        </w:rPr>
      </w:pPr>
      <w:r w:rsidRPr="00FD1AA7">
        <w:rPr>
          <w:rFonts w:eastAsia="Times New Roman" w:cs="Times New Roman"/>
          <w:color w:val="000000"/>
          <w:szCs w:val="28"/>
          <w:lang w:eastAsia="ru-RU"/>
        </w:rPr>
        <w:t>Содержание</w:t>
      </w:r>
    </w:p>
    <w:p w14:paraId="6C77087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 ТЕКСТОВАЯ ЧАСТЬ                                                                                                                                               № страницы</w:t>
      </w:r>
    </w:p>
    <w:tbl>
      <w:tblPr>
        <w:tblW w:w="0" w:type="auto"/>
        <w:tblCellSpacing w:w="0" w:type="dxa"/>
        <w:tblBorders>
          <w:top w:val="dotted" w:sz="6" w:space="0" w:color="BBC4CD"/>
          <w:left w:val="dotted" w:sz="6" w:space="0" w:color="BBC4CD"/>
          <w:bottom w:val="dotted" w:sz="6" w:space="0" w:color="BBC4CD"/>
          <w:right w:val="dotted" w:sz="6" w:space="0" w:color="BBC4CD"/>
        </w:tblBorders>
        <w:tblCellMar>
          <w:left w:w="0" w:type="dxa"/>
          <w:right w:w="0" w:type="dxa"/>
        </w:tblCellMar>
        <w:tblLook w:val="04A0" w:firstRow="1" w:lastRow="0" w:firstColumn="1" w:lastColumn="0" w:noHBand="0" w:noVBand="1"/>
      </w:tblPr>
      <w:tblGrid>
        <w:gridCol w:w="582"/>
        <w:gridCol w:w="8446"/>
        <w:gridCol w:w="310"/>
      </w:tblGrid>
      <w:tr w:rsidR="00FD1AA7" w:rsidRPr="00FD1AA7" w14:paraId="5A1C214B"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2D8CFC7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4BD903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Экономическое развитие……………………………………...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47531A1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3</w:t>
            </w:r>
          </w:p>
        </w:tc>
      </w:tr>
      <w:tr w:rsidR="00FD1AA7" w:rsidRPr="00FD1AA7" w14:paraId="19F00CD8"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043624A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2C28A51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Дошкольное образование……………………………………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2E51F9F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5</w:t>
            </w:r>
          </w:p>
        </w:tc>
      </w:tr>
      <w:tr w:rsidR="00FD1AA7" w:rsidRPr="00FD1AA7" w14:paraId="401AE537"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29297B3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76877B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Общее и дополнительное образование………………………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DC4C08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6</w:t>
            </w:r>
          </w:p>
        </w:tc>
      </w:tr>
      <w:tr w:rsidR="00FD1AA7" w:rsidRPr="00FD1AA7" w14:paraId="241A6FA6"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62D8579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IV.</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20A4B87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Культура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6A46403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9</w:t>
            </w:r>
          </w:p>
        </w:tc>
      </w:tr>
      <w:tr w:rsidR="00FD1AA7" w:rsidRPr="00FD1AA7" w14:paraId="0237067D"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2539FBD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C7F13F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Физическая культура и спорт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22EA32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9</w:t>
            </w:r>
          </w:p>
        </w:tc>
      </w:tr>
      <w:tr w:rsidR="00FD1AA7" w:rsidRPr="00FD1AA7" w14:paraId="1CDB6BDB"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140096B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5A3CCB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Жилищное строительство и обеспечение граждан жильём...</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27F27E1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14</w:t>
            </w:r>
          </w:p>
        </w:tc>
      </w:tr>
      <w:tr w:rsidR="00FD1AA7" w:rsidRPr="00FD1AA7" w14:paraId="4FC5A059"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28C578F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ABD7AD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Жилищно-коммунальное хозяйство…………………………</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21F247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14</w:t>
            </w:r>
          </w:p>
        </w:tc>
      </w:tr>
      <w:tr w:rsidR="00FD1AA7" w:rsidRPr="00FD1AA7" w14:paraId="5F987E8F"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6BA550F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4021183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Организация муниципального управления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0AB884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16</w:t>
            </w:r>
          </w:p>
        </w:tc>
      </w:tr>
      <w:tr w:rsidR="00FD1AA7" w:rsidRPr="00FD1AA7" w14:paraId="5655C5D1"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783C219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IX.</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5E0ADE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Энергосбережение и повышение энергетической эффективности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077CB5C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17</w:t>
            </w:r>
          </w:p>
        </w:tc>
      </w:tr>
      <w:tr w:rsidR="00FD1AA7" w:rsidRPr="00FD1AA7" w14:paraId="77157E7C"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3392C3C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X.</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206EB0B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Проведение независимой оценки качества условий оказания услуг организациями в сфере культуры, охраны здоровья, образования и социального обслуживания……………..</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17E587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18</w:t>
            </w:r>
          </w:p>
        </w:tc>
      </w:tr>
      <w:tr w:rsidR="00FD1AA7" w:rsidRPr="00FD1AA7" w14:paraId="21420E26" w14:textId="77777777" w:rsidTr="00FD1AA7">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0EA25B6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2.</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059937B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ТАБЛИЧНАЯ ЧАСТЬ</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61FC25C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20</w:t>
            </w:r>
          </w:p>
        </w:tc>
      </w:tr>
    </w:tbl>
    <w:p w14:paraId="7E258CE3" w14:textId="77777777" w:rsidR="00FD1AA7" w:rsidRPr="00FD1AA7" w:rsidRDefault="00FD1AA7" w:rsidP="00FD1AA7">
      <w:pPr>
        <w:spacing w:after="0"/>
        <w:rPr>
          <w:rFonts w:eastAsia="Times New Roman" w:cs="Times New Roman"/>
          <w:szCs w:val="28"/>
          <w:lang w:eastAsia="ru-RU"/>
        </w:rPr>
      </w:pPr>
      <w:r w:rsidRPr="00FD1AA7">
        <w:rPr>
          <w:rFonts w:eastAsia="Times New Roman" w:cs="Times New Roman"/>
          <w:color w:val="000000"/>
          <w:szCs w:val="28"/>
          <w:lang w:eastAsia="ru-RU"/>
        </w:rPr>
        <w:br/>
      </w:r>
    </w:p>
    <w:p w14:paraId="019ACC7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I.Экономическое развитие.</w:t>
      </w:r>
    </w:p>
    <w:p w14:paraId="2AA1B4C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Число субъектов малого и среднего предпринимательства в расчете на 10 тыс. человек населения за 2018 год составило 484 единицы. По отношению к 2017 году показатель увеличился на 8 единиц в связи с открытием новых видов предпринимательской деятельности.</w:t>
      </w:r>
    </w:p>
    <w:p w14:paraId="18A1638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2018 году 25,8 % и увеличилась на 2 % по сравнению 2017 годом.</w:t>
      </w:r>
    </w:p>
    <w:p w14:paraId="0274159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Поддержка и развитие малого предпринимательства – одна из задач органов местного самоуправления Брюховецкого района.</w:t>
      </w:r>
    </w:p>
    <w:p w14:paraId="3A6CEE0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районе проводятся мероприятия по поддержке и развитию малого и среднего бизнеса:</w:t>
      </w:r>
    </w:p>
    <w:p w14:paraId="7FF44C2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содействие в оказании услуг малому и среднему бизнесу через сеть многофункциональных центров МФЦ (с целью сокращения времени предпринимателей при поиске недвижимого имущества в аренду, оформлении разрешительных документов на предпринимательскую деятельность в организациях, осуществляющих контроль (надзор) деятельности малого бизнеса, снижение административных барьеров);</w:t>
      </w:r>
    </w:p>
    <w:p w14:paraId="5A1AB03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содействие в оказании услуг малому и среднему бизнесу через муниципальное бюджетное учреждение «Центр развития сельского хозяйства и поддержки предпринимательства» муниципального образования Брюховецкий район;</w:t>
      </w:r>
    </w:p>
    <w:p w14:paraId="4CE7EB0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поддержка субъектов малого и среднего предпринимательства, ориентированного на развитие новых форм бизнеса и активно внедряющего инновации;</w:t>
      </w:r>
    </w:p>
    <w:p w14:paraId="782F4CD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формирование эффективной информационной системы поддержки малого и среднего предпринимательства;</w:t>
      </w:r>
    </w:p>
    <w:p w14:paraId="49A3DF3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создание положительного имиджа, популяризация предпринимательской деятельности.</w:t>
      </w:r>
    </w:p>
    <w:p w14:paraId="2EB8599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Объем инвестиций в основной капитал (за исключением бюджетных средств) в 2018 году в расчете на одного жителя района составил 29242 рубля, что примерно соответствует уровню 2017 года.</w:t>
      </w:r>
    </w:p>
    <w:p w14:paraId="7150D5C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реализованы следующие крупные инвестиционные проекты, в том числе:</w:t>
      </w:r>
    </w:p>
    <w:p w14:paraId="452740A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 «Создание питомника по доращиванию яблоневых саженцев» - инвестор ООО «ФРУТА ПЛАНТ», объем инвестиций - 114,9 млн. рублей.</w:t>
      </w:r>
    </w:p>
    <w:p w14:paraId="0DE7905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2. «Строительство 80 квартирного жилого дома» - индивидуальный предприниматель Плут Вадим Васильевич, объем инвестиций - 100 млн. рублей.</w:t>
      </w:r>
    </w:p>
    <w:p w14:paraId="079965B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3.      «Строительство придорожного сервиса» - инвестор индивидуальный предприниматель Руденчик Александр Васильевич, объем инвестиций -50 млн. рублей.</w:t>
      </w:r>
    </w:p>
    <w:p w14:paraId="22E0374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4.      «Организация перерабатывающего предприятия» - инвестор индивидуальный предприниматель Годунов Алексей Александрович, объем инвестиций - 50 млн. рублей.</w:t>
      </w:r>
    </w:p>
    <w:p w14:paraId="0EB6A80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5. «Строительство тепличного комплекса» - инвестор ООО «ФЕРМЕР КУБАНИ», объем инвестиций - 50 млн. рублей.</w:t>
      </w:r>
    </w:p>
    <w:p w14:paraId="105884E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 в 2018 году составляла 74,9 %, прогнозируемые показатели на 2019 – 2021 годы – 74,9 %.</w:t>
      </w:r>
    </w:p>
    <w:p w14:paraId="2EEEAD5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прибыльных сельскохозяйственных предприятий по результатам деятельности 2016- 2017 и 2018 годах в общем их числе составила 100 %.</w:t>
      </w:r>
    </w:p>
    <w:p w14:paraId="157DABC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Брюховецком районе ежегодно уменьшается доля протяженности автомобильных дорог общего пользования местного значения, не отвечающих нормативным требованиям, по отношению к общей протяженности автомобильных дорог общего пользования местного значения за счет проведения ямочного ремонта автодорог местного значения и улично-дорожной сети населенных пунктов. В 2016 году данный показатель составил 26 %, в 2017 году – 22 %, в 2018 году – 12 %. В последующие годы планируется его снижение до 6%.</w:t>
      </w:r>
    </w:p>
    <w:p w14:paraId="1133560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Все населенные пункты Брюховецкого района имеют регулярное автобусное сообщение.</w:t>
      </w:r>
    </w:p>
    <w:p w14:paraId="7977D32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Все сельские поселения района поселения имеют транспортное сообщение с районным центром.</w:t>
      </w:r>
    </w:p>
    <w:p w14:paraId="04ECA17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Среднемесячная номинальная начисленная заработная плата работников крупных и средних предприятий и некоммерческих организаций в 2017 году к 2016 году выросла на 3,7 %, в 2018 году к 2017 году   выросла на 12 %, а в 2019-2021 годах рост планируется в размере 1,5 %, 4,3 % и      4,4 % соответственно и в итоге уровень среднемесячной заработной платы в 2021 году к 2018 году вырастет на 10,5 %. Среднемесячная заработная плата в 2017-2018 годах росла за счет роста фонда оплаты труда и снижения численности работников (в 2017 году к 2016 году на 687 чел., в 2018 году к 2017 году на 447 человек). В 2019-2021 годах среднемесячная заработная плата по прогнозу будет расти в основном за счет роста фонда оплаты труда.</w:t>
      </w:r>
    </w:p>
    <w:p w14:paraId="04FB167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Средняя заработная плата работников муниципальных дошкольных образовательных учреждений за 2018 год составила 20872,2 рублей или 119% к уровню 2017 года (17541,5 рублей).</w:t>
      </w:r>
    </w:p>
    <w:p w14:paraId="2F9AA57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Средняя заработная плата работников муниципальных общеобразовательных учереждений за 2018 год составила 25822 рубля или 103% к уровню 2017 года (25072,2 рублей).</w:t>
      </w:r>
    </w:p>
    <w:p w14:paraId="5ACA507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Средняя заработная плата учителей муниципальных общеобразовательных учреждений за 2018 год составила 30 274 рублей, что соответствует уровню 2017 года и составляет 101 % средней по краю.</w:t>
      </w:r>
    </w:p>
    <w:p w14:paraId="1E7EED8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Среднемесячная заработная плата работников муниципальных учреждений культуры, в 2018 году составила 21838,6 рублей, повысилась на        20,5 % по сравнению с 2017 годом.</w:t>
      </w:r>
    </w:p>
    <w:p w14:paraId="066C3D2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2019-2021 годах увеличение заработной платы работников культуры планируется в соответствии с «дорожной картой».</w:t>
      </w:r>
    </w:p>
    <w:p w14:paraId="0171B49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Среднемесячная номинальная начисленная заработная плата муниципальных учреждений физической культуры и спорта в 2018 году составила 35368 рублей. В планируемый период 2019-2021 годов прогнозируется дальнейший рост данного показателя до 36000 рублей.</w:t>
      </w:r>
    </w:p>
    <w:p w14:paraId="022AC98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муниципальном образовании Брюховецкий район в полном объеме обеспечена своевременная выплата заработной платы, кредиторская задолженность по оплате труда (включая начисления на оплату труда) муниципальных бюджетных учреждений отсутствует.</w:t>
      </w:r>
    </w:p>
    <w:p w14:paraId="3E81CF0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II. Дошкольное образование.</w:t>
      </w:r>
    </w:p>
    <w:p w14:paraId="14F0317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Доля детей в возрасте от одного до шести лет, получающих дошкольную образовательную услуг в общей численности детей от одного года до шести лет в районе – 76,0 %. Услугами дошкольных учреждений охвачено              2 291 детей дошкольного возраста.</w:t>
      </w:r>
    </w:p>
    <w:p w14:paraId="5DA6A5B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Очередность детей, нуждающихся в устройстве в детские сады, от 0 до 7 лет составляет 662 человека, что на 8,7% меньше, чем в этот период 2017 года. В районе ликвидирована актуальная очередность для детей в возрасте от 3 до 7 лет. Все дети в возрасте от 3 до 7 лет в течение одного месяца со дня обращения получают путевку в детский сад.</w:t>
      </w:r>
    </w:p>
    <w:p w14:paraId="5D30C84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Для ликвидации имеющейся очередности в детских сады, в рамках реализации государственной программы Краснодарского края «Социально-экономическое и инновационное развитие Краснодарского края» в 2018 году введен в эксплуатацию детский сад на 140 мест, расположенный по адресу: ст. Брюховецкая, ул. Гагарина, 30 (МАДОУ ДС № 6 «Ромашка»). На реализацию данного проекта в 2018 году израсходовано 44 200,5 тыс.рублей, в том числе за счет средств местного бюджета 2210,6 тыс.рублей. С открытием нового детского сада в районе полностью решена проблема с очередностью в дошкольные учреждения детей в возрасте от 1,5 до 3-х лет.</w:t>
      </w:r>
    </w:p>
    <w:p w14:paraId="33813C3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Консолидированный бюджет учреждений дошкольного образования за 2018 год составил 322,2 млн. рублей, в том числе:</w:t>
      </w:r>
    </w:p>
    <w:p w14:paraId="7FEFE8B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муниципальный бюджет – 98,6 млн. рублей,</w:t>
      </w:r>
    </w:p>
    <w:p w14:paraId="31BE988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краевой бюджет – 223,6 млн. рублей,</w:t>
      </w:r>
    </w:p>
    <w:p w14:paraId="77EF59B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компенсация части родительской платы – 7,3 млн. рублей.</w:t>
      </w:r>
    </w:p>
    <w:p w14:paraId="3451FBC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Фактическая численность работников ДОУ – 623 человек, в том числе педработников – 242 человек.</w:t>
      </w:r>
    </w:p>
    <w:p w14:paraId="4833E42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Родительская плата дошкольников в 2018 году составила 69 рублей в день на полный день пребывания и 49 рублей в день для групп кратковременного пребывания. При этом сохранены имеющиеся льготы для категорий родителей (законных представителей), имеющих 50% льготу по оплате за присмотр и уход за детьми.</w:t>
      </w:r>
    </w:p>
    <w:p w14:paraId="09C5234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Всего в Брюховецком районе граждан, имеющих 50% родительскую льготу по оплате за присмотр и уход за детьми – 603 человека.</w:t>
      </w:r>
    </w:p>
    <w:p w14:paraId="6AE75CF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Кроме того, в нашем муниципальном образовании существует категория граждан, полностью освобожденных от родительской платы. Это семьи, где воспитываются дети-инвалиды, дети-сироты, а также дети, оставленные без попечения родителей. Таких семей у нас 33.</w:t>
      </w:r>
    </w:p>
    <w:p w14:paraId="48E576F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Продолжает осуществление физической охраной 25 дошкольных образовательных организаций силами ЧОП «Барс» и «Эверест».</w:t>
      </w:r>
    </w:p>
    <w:p w14:paraId="2611033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III. Общее и дополнительное образование</w:t>
      </w:r>
    </w:p>
    <w:p w14:paraId="75B65FD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Консолидированный бюджет общеобразовательных учреждений в 2018 году составил 398,9 млн. рублей, в том числе:</w:t>
      </w:r>
    </w:p>
    <w:p w14:paraId="7088117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муниципальный бюджет – 69,8 млн. рублей,</w:t>
      </w:r>
    </w:p>
    <w:p w14:paraId="2F1342B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краевой бюджет –329,1 млн. рублей.</w:t>
      </w:r>
    </w:p>
    <w:p w14:paraId="10F37F1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Численность обучающихся общеобразовательных учреждений 5 716 человека, что на 116 учащихся больше соответствующего периода 2017 года.</w:t>
      </w:r>
    </w:p>
    <w:p w14:paraId="68602F1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98,3% обучающихся школ имеют возможность пользоваться собственными универсальными спортивными залами.</w:t>
      </w:r>
    </w:p>
    <w:p w14:paraId="4CFB37A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5 143 школьника получают в общеобразовательных учреждениях горячие завтраки, из них 1 900 человек – горячие завтраки и обеды.</w:t>
      </w:r>
    </w:p>
    <w:p w14:paraId="5C92171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питание школьников осуществлялось индивидуальным предпринимателем. Это дало возможность установления единой платы за питание детей для всех школ района. Кроме того это высвобождает бюджетные средства при оплате трудов школьных поваров, а также уменьшает нагрузку на образовательное учреждение со стороны контролирующих органов.</w:t>
      </w:r>
    </w:p>
    <w:p w14:paraId="6B8DCED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Все школы района обеспечены компьютерной техникой, имеют доступ к Интернету, собственные сайты в сети Интернет. В 100% школ имеются компьютерные классы, мультимедийные проекторы и интерактивные доски.</w:t>
      </w:r>
    </w:p>
    <w:p w14:paraId="3A45BC8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По-прежнему среди неэффективных расходов в отрасли – высокая доля малокомплектных сельских школ (4) и условно малокомплектных школ (1), что составляет 31,3 % от общего количества школ, расположенных на территории муниципального образования.</w:t>
      </w:r>
    </w:p>
    <w:p w14:paraId="205DF1B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Единый государственный экзамен в 2018 году сдавали 179 выпускников общеобразовательных учреждений (в 2017 году – 185).</w:t>
      </w:r>
    </w:p>
    <w:p w14:paraId="4F0DCFB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 сожалению, не все ребята преодолели порог успешности по обязательным для сдачи учебным предметам – русскому языку и математике. Аттестаты о среднем общем образовании получили 178 школьника.</w:t>
      </w:r>
    </w:p>
    <w:p w14:paraId="5FE5A29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Результаты единого государственного экзамена показывают, что средний уровень подготовки школьников Брюховецкого района по большинству предметов превышает среднекраевые показатели.</w:t>
      </w:r>
    </w:p>
    <w:p w14:paraId="079AC31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Лучшие школы по результаты ЕГЭ в 2018 году – №8, №11, №12.</w:t>
      </w:r>
    </w:p>
    <w:p w14:paraId="573BDD9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Лучшие результаты ЕГЭ по русскому языку и математике в школах № 3 и № 20. Также эти школы вошли в 10% лучших школ края по результатам обязательных учебных предметов.</w:t>
      </w:r>
    </w:p>
    <w:p w14:paraId="2EB1C51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осталось на уровне предыдущих лет и составила 100%.</w:t>
      </w:r>
    </w:p>
    <w:p w14:paraId="74E2391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ФГОС среднего образования в пилотном режиме в 2018 году внедряли 4 школы № 1, № 2, № 15, № 20. С 1 сентября 2019 года к ним присоединятся еще 4 учреждения: № 3, № 9, № 11, № 13.</w:t>
      </w:r>
    </w:p>
    <w:p w14:paraId="25B5741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Вырос охват профильным образованием. Его получают 89 процентов десяти- и одиннадцатиклассников. Впервые в 2018-2019 учебном году создан аграрный 10–й класс в МБОУ СОШ № 11 с. Свободного. С целью качественной организации образовательной деятельности администрацией школы  № 11 заключен договор о сетевом взаимодействии и наставничестве с ГБПОУ КК «Брюховецкий аграрный колледж». Педагоги колледжа проводят теоретические и практические занятия аграрного направления.</w:t>
      </w:r>
    </w:p>
    <w:p w14:paraId="3D32469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Продолжена работа по укреплению материально-технической базы учреждений общего образования:</w:t>
      </w:r>
    </w:p>
    <w:p w14:paraId="4CCA818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для обеспечения безаварийного содержания здания МБОУ ООШ № 6 х. Красная Нива была построена блочно-модульная котельная. Общая стоимость работ составила 12 ,4 млн.рублей, из них за счет средств местного бюджета - 1,2 млн.рублей. Данные работы оказалось возможным выполнить только лишь благодаря участию в государственной программе Краснодарского края «Развитие топливно-энергетического комплекса» подпрограмма «Модернизация системы теплоснабжения в Краснодарском крае». В рамках данной программы так же проводились строительные работы в МБОУ ДОД ДЮСШ им. Мачуги, расположенной в ст. Переясловской. Общая стоимость работ составила 8,8 млн.рублей, из них за счет средств местного бюджета 0,5 млн.рублей.</w:t>
      </w:r>
    </w:p>
    <w:p w14:paraId="0FD7986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за счет средств местного бюджета продолжены работы по реконструкции и модернизации котельных с заменой котлов в МБОУ СОШ №5, МБОУ СОШ № 11, МБОУ СОШ № 13, МБОУ СОШ № 12. Работы проведены на общую сумму 1,5 млн. рублей.</w:t>
      </w:r>
    </w:p>
    <w:p w14:paraId="5CFF173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В 2018 году велись работы по текущему ремонту зданий, благоустройству прилегающих территорий, материально-техническому обеспечению учреждений.</w:t>
      </w:r>
    </w:p>
    <w:p w14:paraId="41296FD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целях формирования условий для обеспечения равного доступа инвалидов, на территории муниципального образования Брюховецки район, реализуется ведомственная целевая программа «Доступная среда». В рамках данной программы проведены работы по реконструкции входных тамбуров для обеспечения доступности: МБОУ СОШ № 1 – 524,1 тыс. руб. (местный бюджет), МБОУ ОШ № 5 – 370,0 тыс. руб. (местный бюджет), МБОУ СОШ № 9 – 185,0 тыс. руб. (местный бюджет), МАОУ СОШ № 7 – 405,0 тыс. руб. (местный бюджет), д/с № 25 «Пчелка» - 542,0 тыс. руб. (местный бюджет).</w:t>
      </w:r>
    </w:p>
    <w:p w14:paraId="6DB572E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 работы, связанные с заменой ограждения, текущих ремонтов зданий и сооружений в 2018 году направлено и освоено из местного бюджета 3 742,6 тыс. руб.</w:t>
      </w:r>
    </w:p>
    <w:p w14:paraId="6506379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За последние два года приобретено 4 школьных автобуса. Из них, на условиях софинансирования, приобретено 3 автобуса, общей стоимостью 6,0 млн. рублей. В 2018 году получен за счет средств федерального бюджета 1(один) школьный автобус на сумму 2 050,0 тыс. руб.</w:t>
      </w:r>
    </w:p>
    <w:p w14:paraId="3A90CD0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 территории муниципального образования Брюховецкий район, в общеобразовательных организациях вторую смену посещают 835 учащихся, что составило 112 % по отношению к 2017 году. Но благодаря участию в государственной программе Краснодарского края «Развитие образования», на условиях софинансирования в 2018 году проведены работы по капитальному ремонту здания начальной школы в МАОУ СОШ № 2. На данные работы было израсходовано 25,2 млн. рублей, из них за счет местного бюджета -11,3 млн. рублей, так же произведена закупка имущества и оборудования для оснащения вновь отремонтированных кабинетов на общую сумму 31,1млн. рублей, из них 0,9 млн.рублей за счет средств местного бюджета. Проведение данных работ позволило улучшить условия пребывания в МАОУ СОШ № 2 для 445 учеников, которые теперь смогут получать образование в здании, оборудованном по последним стандартам образовательной системы.</w:t>
      </w:r>
    </w:p>
    <w:p w14:paraId="6015EEC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 данный момент остается актуальной проблема наличия второй смены в МАОУ СОШ № 3, для ликвидации которой необходимо ввести дополнительно 400 мест. Данные работы запланированы на 2019-2020 годы.</w:t>
      </w:r>
    </w:p>
    <w:p w14:paraId="4475A6A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Несмотря на непростые экономические условия, на 2019 год поставлена задача сохранения значений показателей средней заработной платы педагогическим работникам общеобразовательных организаций на уровне фактически достигнутой заработной платы.</w:t>
      </w:r>
    </w:p>
    <w:p w14:paraId="7087192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Целевой показатель для педработников дошкольных организаций – 28 775 рублей, для педагогов учреждений дополнительного образования – 100% уровня заработной платы учителей или 30 450 рублей в месяц.</w:t>
      </w:r>
    </w:p>
    <w:p w14:paraId="09DCC7C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Кроме того, сохранены в полном объеме ежемесячные выплаты стимулирующего характера отдельным категориям работников в размере 3 000 рублей («губернаторские» выплаты) во всех образовательных организациях, стимулирующая выплата в сумме 3 000 рублей педагогическим работникам дошкольных образовательных организаций, вознаграждение за выполнение функций классного руководителя из расчета 2 000 рублей (в зависимости от наполняемости класса), за организацию работы по профилактике наркомании среди учащихся заместителю директора по воспитательной (учебно-воспитательной) работе и учителю физической культуры в размере 2 000 рублей, психологу и социальному педагогу в размере 1 000 рублей в общеобразовательных организациях, а также все меры социальной поддержки педагогических работников.</w:t>
      </w:r>
    </w:p>
    <w:p w14:paraId="75E8282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Все общеобразовательные организации района реализуют адаптированные образовательные программы для детей с различными видами нарушений. Разработанные общеобразовательными организациями программы соответствуют требованиям ФГОС ОВЗ. У школьников, обучающихся по адаптированным программам, имеются специальные учебники. На сегодняшний день в общеобразовательных организациях 208 обучающихся получают инклюзивное образование, 59 – в форме частичной инклюзии (надомно). В систему дистанционного образования школьников Кубани включены 14 обучающихся детей-инвалидов.</w:t>
      </w:r>
    </w:p>
    <w:p w14:paraId="665A4A3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МБОУ ООШ № 6 работает 3 коррекционных класса для детей с нарушениями интеллекта. Проблемы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 В настоящее время этой формой охвачено 13 детей, имеющих соответствующие медицинские показания.</w:t>
      </w:r>
    </w:p>
    <w:p w14:paraId="30DE3A8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Система дополнительного образования района представлена четырьмя учреждениями дополнительного образования, из них два – физкультурно-спортивной направленности.</w:t>
      </w:r>
    </w:p>
    <w:p w14:paraId="58794F3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Консолидированный бюджет учреждений дополнительного образования за 2018 год составил 81,5 млн. рублей, из которых 87,7 % средства местного бюджета.</w:t>
      </w:r>
    </w:p>
    <w:p w14:paraId="40E11E4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Контингент учащихся, посещающих учреждения дополнительного образования на конец 2018 года составлял 3 431 человек. Охват услугами дополнительного образования – 67,1 % от общего количества школьников.</w:t>
      </w:r>
    </w:p>
    <w:p w14:paraId="1753DBE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Численность работников основного персонала составила 155 человека, в том числе педагогических работников – 85.</w:t>
      </w:r>
    </w:p>
    <w:p w14:paraId="07279FF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было выделено около 2 млн. рублей на оздоровление детей - это лагеря дневного пребывания, труда и отдыха, профильные смены. Более 900 подростков отдохнули в профильных лагерях, организованных муниципальными организациями в каникулярное время с дневным пребыванием детей. В 2018 году функционировал палаточный лагерь в предгорьях Горячего Ключа, организованного по инициативе руководителя МАУДО ДЮСШ А.Д. Руденко. В 2018 году в данном лагере отдохнуло более 500 детей.</w:t>
      </w:r>
    </w:p>
    <w:p w14:paraId="1630439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IV. Культура</w:t>
      </w:r>
    </w:p>
    <w:p w14:paraId="549D933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Уровень фактической обеспеченности учреждениями культуры      клубного типа в муниципальном образовании Брюховецкий район составляет 100%, библиотеками – 31%, парками культуры и отдыха – 70%.</w:t>
      </w:r>
    </w:p>
    <w:p w14:paraId="3C25173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муниципальных учреждений культуры, здания которых находятся в аварийном состоянии или требуют ремонта, в 2018 году составила 30%.</w:t>
      </w:r>
    </w:p>
    <w:p w14:paraId="75F7A2D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30%.</w:t>
      </w:r>
    </w:p>
    <w:p w14:paraId="382E1AF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 Физическая культура и спорт</w:t>
      </w:r>
    </w:p>
    <w:p w14:paraId="5BCD7D6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Основная деятельность отдела по физической культуре и спорту, управления образования, детско-юношеских спортивных школ, спортивной школы, инструкторов по физической культуре и спорту сельских поселений, заведующих сектором по физической культуре и спорту образовательных учреждений района была направлена на реализацию государственной политики по созданию условий для развития физической культуры, массового спорта и спорта высших достижений в муниципальном образовании Брюховецкий район.</w:t>
      </w:r>
    </w:p>
    <w:p w14:paraId="7551968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 территории муниципального образования Брюховецкий район находится 143 спортивных объекта, включая плоскостные спортивные сооружения, футбольные поля, спортивные залы, приспособленные и другие спортивные сооружения. По сравнению с 2017 годом количество спортивных объектов увеличилось со 141 до 143.</w:t>
      </w:r>
    </w:p>
    <w:p w14:paraId="5609F59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В рамках участия в государственной программе Краснодарского края «Развитие сельского хозяйства и регулирование рынков сельскохозяйственной продукции, сырья и продовольствия» (подпрограмма </w:t>
      </w:r>
      <w:r w:rsidRPr="00FD1AA7">
        <w:rPr>
          <w:rFonts w:eastAsia="Times New Roman" w:cs="Times New Roman"/>
          <w:color w:val="000000"/>
          <w:szCs w:val="28"/>
          <w:lang w:eastAsia="ru-RU"/>
        </w:rPr>
        <w:lastRenderedPageBreak/>
        <w:t>«Устойчивое развитие сельских территорий») были отстроены и введены в эксплуатацию в 2018 году 2 спортивных объекта – многофункциональные спортивно-игровые площадки в ст. Новоджерелиевской по ул. Красной и ул. Комсомольской.</w:t>
      </w:r>
    </w:p>
    <w:p w14:paraId="571F959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рамках реализации государственной программы Краснодарского края «Развитие физической культуры и спорта» в 2018 году из краевого бюджета была выделена субсидия бюджету муниципального образования Брюховецкий район на софинансирование расходных обязательств муниципального образования Краснодарского края по реализации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объеме 699,7 тыс. рублей.</w:t>
      </w:r>
    </w:p>
    <w:p w14:paraId="71BBC09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Согласно муниципальной программе муниципального образования Брюховецкий район «Развитие физической культуры и спорта» на 2018 – 2022 годы на приобретение оборудования и инвентаря для МБУ СШ ст. Новоджерелиевской также было предусмотрено софинансирование в объеме 44,7 тыс. рублей.</w:t>
      </w:r>
    </w:p>
    <w:p w14:paraId="4AD833C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Постановлением главы администрации (губернатора) Краснодарского края от 23 августа 2018 года № 509 «Об утверждении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«Развитие физической культуры и спорта на 2018 и 2019 годы» утверждено выделение из краевого бюджета Брюховецкому району в 2019 году субсидии в объеме 62264,9 тыс. рублей на капитальный ремонт спортивного комплекса муниципального бюджетного учреждения спортивная школа ст. Новоджерелиевской, освоение которых запланировано в течение 2019 года.</w:t>
      </w:r>
    </w:p>
    <w:p w14:paraId="63481C4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Общая стоимость капитального ремонта составляет – 66239,3 тыс. рублей (62264,9 тыс. рублей – краевой бюджет, 3 974,4 – местный бюджет).</w:t>
      </w:r>
    </w:p>
    <w:p w14:paraId="6072DE8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Число жителей, занимающихся физической культурой и спортом, в 2018 году составило 23154 человека или 49,1 % от населения района в возрасте от 3 до 79 лет (в 2017 году этот показатель был равен 48,1 %).</w:t>
      </w:r>
    </w:p>
    <w:p w14:paraId="31D1085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В 2018 году в районе работали 2 учреждения дополнительного образования детей (ДЮСШ) и 1 учреждение, занимающееся спортивной подготовкой (СШ), с общим охватом занимающихся 41 % от общего числа учащихся общеобразовательных учреждений (в 2017 году – 41 %). Брюховецкая и     Переясловская детско-юношеские спортивные школы подведомственны </w:t>
      </w:r>
      <w:r w:rsidRPr="00FD1AA7">
        <w:rPr>
          <w:rFonts w:eastAsia="Times New Roman" w:cs="Times New Roman"/>
          <w:color w:val="000000"/>
          <w:szCs w:val="28"/>
          <w:lang w:eastAsia="ru-RU"/>
        </w:rPr>
        <w:lastRenderedPageBreak/>
        <w:t>отрасли «Образование», Новоджерелиевская спортивная школа относится в сфере «Физическая культура и спорт».</w:t>
      </w:r>
    </w:p>
    <w:p w14:paraId="3B38C24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кружках и спортивных секциях образовательных учреждений района (общеобразовательные школы, ГБПОУ Краснодарского края «Брюховецкий аграрный колледж», ГАПОУ Краснодарского края «Брюховецкий многопрофильный техникум», ГКСУВ УЗТ специальная общеобразовательная школа Краснодарского края для обучающихся с девиантным (общественно опасным) поведением) занимается свыше 55,0 % от общей численности обучающихся.</w:t>
      </w:r>
    </w:p>
    <w:p w14:paraId="0B81CFC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учащихся и студентов Брюховецкого района, систематически    занимающихся физической культурой и спортом, в общей численности обучающихся в 2018 году составила 70 %, что на 2 % превышает показатели 2017 года.</w:t>
      </w:r>
    </w:p>
    <w:p w14:paraId="0E0C985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в районе проведено более 600 спортивно-массовых и физкультурно-оздоровительных мероприятий различного уровня (поселенческие, районные, краевые), в которых приняло участие свыше 30000 человек, что сопоставимо с цифрами прошлого года.</w:t>
      </w:r>
    </w:p>
    <w:p w14:paraId="143C873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образовательных учреждениях района функционируют 17 спортивных клубов по месту учебы. В 8 сельских поселениях работают 8 физкультурно-спортивных клубов по месту жительства.</w:t>
      </w:r>
    </w:p>
    <w:p w14:paraId="711CF5E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четырем спортсменам из Брюховецкого района было присвоено звание «Мастер спорта России» - это Бирюков Евгений (бокс), Таширов Валерий (бокс), Иванов Василий (пляжный волейбол), Диденко Дмитрий (ВБЕ «Сётокан»).</w:t>
      </w:r>
    </w:p>
    <w:p w14:paraId="7F1217A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1427 спортсменам присвоены массовые спортивные разряды, в том числе 29 спортсменов стали кандидатами в мастера спорта, 19 выполнили нормативы 1 спортивного разряда. В 2017 году эти цифры были соответственно: массовые разряды – 1422 человек, кандидаты в мастера спорта – 24 человека, перворазрядники – 18 человек.</w:t>
      </w:r>
    </w:p>
    <w:p w14:paraId="742223D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Спортсменами и командами района в 2018 году завоёвано около 300 медалей на краевых, межрегиональных, всероссийских и международных соревнованиях (в 2017 году – 322).</w:t>
      </w:r>
    </w:p>
    <w:p w14:paraId="5CC564D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Традиционно высокие результаты на соревнованиях краевого, всероссийского и международного уровня показали бывшие и настоящие воспитанники спортивных школ в таких спортивных дисциплинах как гребля на байдарках и каноэ, восточное боевое единоборство «Сётокан», пляжный волейбол, легкая атлетика, рукопашный бой и другие.</w:t>
      </w:r>
    </w:p>
    <w:p w14:paraId="1BBA6A7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МАУ ДО ДЮСШ ст. Брюховецкой стало лауреатом открытого публичного Всероссийского конкурса на лучшую организацию физкультурно-спортивной деятельности среди организаций дополнительного образования физкультурно-спортивной направленности в 2017-2018 учебном году в номинации: «Лучшая сельская муниципальная организация дополнительного образования, развивающая от 3 и более видов спорта».</w:t>
      </w:r>
    </w:p>
    <w:p w14:paraId="59923ED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составы сборных команд Краснодарского края и России входят 60 спортсменов из Брюховецкого района.</w:t>
      </w:r>
    </w:p>
    <w:p w14:paraId="5A81135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на развитие физической культуры и спорта из местного бюджета (включая бюджеты сельских поселений) и внебюджетных средств, было израсходовано 59007,5 тыс. рублей (в 2017 году – 56584,7 тыс. рублей). Расходы включали в себя содержание детско-юношеских спортивных школ и спортивной школы, затраты на ремонт и содержание спортсооружений, проведение и участие в соревнованиях различного уровня, приобретение спортивного оборудования и инвентаря.</w:t>
      </w:r>
    </w:p>
    <w:p w14:paraId="24CF157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Финансирование физической культуры и спорта в рублях на одного жителя муниципального образования в 2018 году составило 1131,7 рубля (в 2017 году этот показатель был 1098,6 рубля).</w:t>
      </w:r>
    </w:p>
    <w:p w14:paraId="3778616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количество принявших участие в многоэтапных соревнованиях Всекубанских турниров среди детских дворовых команд на Кубок губернатора Краснодарского края по видам спорта, сельских спортивных играх и спартакиаде учащихся, в выполнении нормативов (тестов) Всероссийского физкультурно-спортивного комплекса «Готов к труду и обороне» (ГТО).</w:t>
      </w:r>
    </w:p>
    <w:p w14:paraId="203DBC6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Средний процент по количеству детей и подростков, принявших участие во Всекубанских турнирах среди детских команд на Кубок губернатора Краснодарского края по футболу и уличному баскетболу, составил около 90 %, что сопоставимо с цифрами прошлого года (88,6 % в 2017 году).</w:t>
      </w:r>
    </w:p>
    <w:p w14:paraId="7B72A62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спартакиаде учащихся муниципального образования Брюховецкий район в 2018 году, которая проводилась с целью популяризации видов спорта и улучшения физкультурно-спортивной работы с учащимися в свободное время, в том числе по месту жительства, приняло участие свыше 2 тысяч учащихся района, что сопоставимо с цифрами прошлого года.</w:t>
      </w:r>
    </w:p>
    <w:p w14:paraId="785CBFA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По итогам краевого этапа Спартакиады молодежи Кубани муниципальное образование Брюховецкий район в комплексном зачёте заняло I общекомандное место в V группе городов и районов края.</w:t>
      </w:r>
    </w:p>
    <w:p w14:paraId="1930ED7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В старшей возрастной группе команда муниципального образования Брюховецкий район заняла итоговое 3-е место в крае во Всекубанском турнире по футболу среди дворовых команд на Кубок губернатора Краснодарского края.</w:t>
      </w:r>
    </w:p>
    <w:p w14:paraId="0513B87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комплексном зачете Спартакиады трудящихся Кубани 2018 года сборная команда муниципального образования Брюховецкий район заняла    3 место среди команд 2 группы.</w:t>
      </w:r>
    </w:p>
    <w:p w14:paraId="60978D5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Во исполнение Плана мероприятий поэтапного внедрения Всероссийского физкультурно-спортивного комплекса «Готов к труду и обороне» в Краснодарском крае в 2018 году продолжил работу по приему нормативов комплекса ГТО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Брюховецкий район Краснодарского края, организованный на основании постановления администрации муниципального образования Брюховецкий район от 01.03.2016 № 144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Брюховецкий район Краснодарского края» на базе МАУ ДО ДЮСШ ст. Брюховецкой.</w:t>
      </w:r>
    </w:p>
    <w:p w14:paraId="3115DE4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в муниципальном образовании Брюховецкий район был проведен ряд мероприятий муниципального уровня. В частности, Зимний и Летний фестивали Всероссийского физкультурно-спортивного комплекса «Готов к труду и обороне» (ГТО) среди участников VI – XI возрастных ступеней (18 лет и старше), а также в программу 3-х физкультурно-массовых мероприятий района были включены мероприятия по выполнению норм ГТО.</w:t>
      </w:r>
    </w:p>
    <w:p w14:paraId="2EFC3E6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Всего в Брюховецком районе в выполнении норм ГТО приняло участие 1384 человека, в том числе 498 представителей женского пола. Успешно сдали на золотой знак 36 человек, серебряный – 93 человека и бронзовый – 117 человек.</w:t>
      </w:r>
    </w:p>
    <w:p w14:paraId="1DF3BB2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на территории муниципального образования Брюховецкий район проведено 9 соревнований краевого уровня, включенных в календарный план официальных физкультурных мероприятий и спортивных мероприятий Краснодарского края на 2018 год (волейбол, пляжный волейбол, восточное боевое единоборство «Сётокан», гиревой спорт, тяжелая атлетика, прыжки на батуте) и 2 соревнования всероссийского уровня (велоспорт-шоссе).</w:t>
      </w:r>
    </w:p>
    <w:p w14:paraId="2A5ED18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Отдел по физической культуре и спорту администрации муниципального образования Брюховецкий район регулярно освещает итоги выступлений в соревнованиях и спортивно-массовых мероприятиях различного уровня и </w:t>
      </w:r>
      <w:r w:rsidRPr="00FD1AA7">
        <w:rPr>
          <w:rFonts w:eastAsia="Times New Roman" w:cs="Times New Roman"/>
          <w:color w:val="000000"/>
          <w:szCs w:val="28"/>
          <w:lang w:eastAsia="ru-RU"/>
        </w:rPr>
        <w:lastRenderedPageBreak/>
        <w:t>пропагандирует физическую культуру и спорт, размещая соответствующие информации и объявления о проводимых соревнованиях, используя районную газету «Брюховецкие новости», местное телевидение («Брюховецкий телецентр»), официальный сайт администрации муниципального образования Брюховецкий район, газету «Рекламный проспект».</w:t>
      </w:r>
    </w:p>
    <w:p w14:paraId="1299218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Анализ работы в отрасли физической культуры и спорта показывает, что в 2018 году в районе достигнуты положительные результаты по увеличению численности занимающихся физической культурой и спортом, увеличению численности детей и подростков, занимающихся в спортивных школах.</w:t>
      </w:r>
    </w:p>
    <w:p w14:paraId="17A7163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Вместе с тем в 2019 году необходимо решить ряд задач по развитию физической культуры и спорта в районе, а именно таких как:</w:t>
      </w:r>
    </w:p>
    <w:p w14:paraId="000B6F2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1. Продолжение строительства спортивного комплекса с плавательным бассейном в ст. Брюховецкой при условии включения данного мероприятия в государственную программу Краснодарского края «Развитие физической культуры и спорта» и выделении финансирования из краевого бюджета.</w:t>
      </w:r>
    </w:p>
    <w:p w14:paraId="51B50A9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2. Капитальный ремонт спортивного комплекса муниципального бюджетного учреждения спортивная школа станицы Новоджерелиевской муниципального образования Брюховецкий район.</w:t>
      </w:r>
    </w:p>
    <w:p w14:paraId="2963CBE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3.Не допустить снижение удельного веса населения района, систематически занимающегося физической культурой и спортом (49,1 % от общего числа населения района в возрасте от 3 до 79 лет).</w:t>
      </w:r>
    </w:p>
    <w:p w14:paraId="74930362"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4. Не допустить снижение удельного веса детей и подростков, систематически занимающихся в спортивных школах (41 %).</w:t>
      </w:r>
    </w:p>
    <w:p w14:paraId="46F5C0F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 Жилищное строительство и обеспечение граждан жильем</w:t>
      </w:r>
    </w:p>
    <w:p w14:paraId="5CF868A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муниципальном образовании Брюховецкий район общая площадь жилых помещений, приходящаяся в среднем на одного жителя в 2018 году составила 29,53 кв. м. (показатель увеличился на 3 %), в тоже время общая площадь жилых помещений, приходящая в среднем на одного жителя, введённая в действие за один год увеличилась на 12 % и составила 5,61 кв. м.</w:t>
      </w:r>
    </w:p>
    <w:p w14:paraId="40D4570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Показатель площади земельных участков, предоставленных для строительства в расчёте на 10 тысяч человек населения 2018 году практически не изменился и составил 0,734 га. Однако, площадь земельных участков, предоставленных для коммерческого строительства, уменьшилась в связи с не востребованностью в приобретении права аренды таких земельных участков при проведении аукционов по продаже права на </w:t>
      </w:r>
      <w:r w:rsidRPr="00FD1AA7">
        <w:rPr>
          <w:rFonts w:eastAsia="Times New Roman" w:cs="Times New Roman"/>
          <w:color w:val="000000"/>
          <w:szCs w:val="28"/>
          <w:lang w:eastAsia="ru-RU"/>
        </w:rPr>
        <w:lastRenderedPageBreak/>
        <w:t>заключение договора аренды земельного участка, предназначенного для коммерческого строительства.</w:t>
      </w:r>
    </w:p>
    <w:p w14:paraId="2D1B07B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свою очередь показатель площади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строительство по сравнению с показателями прошлых лет существенно повысился и составил 0,718 га в расчете на 10 тысяч населения. Указанное увеличение связано с исполнением полномочий в соответствии с действующим законодательством в части обеспечения земельными участками граждан, имеющих трех и более детей.</w:t>
      </w:r>
    </w:p>
    <w:p w14:paraId="0103304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VII. Жилищно-коммунальное хозяйство</w:t>
      </w:r>
    </w:p>
    <w:p w14:paraId="7260BE6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 территории района расположено 116 многоквартирных домов (далее МКД).</w:t>
      </w:r>
    </w:p>
    <w:p w14:paraId="0474893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Из общего числа многоквартирных домов:</w:t>
      </w:r>
    </w:p>
    <w:p w14:paraId="05C12A0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находится в муниципальной собственности – 3 МКД (дома сирот);</w:t>
      </w:r>
    </w:p>
    <w:p w14:paraId="5E74F0C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управление товариществом собственников жилья – 1 МКД (ТСЖ «Мы Вместе»).</w:t>
      </w:r>
    </w:p>
    <w:p w14:paraId="4745032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115 многоквартирных домах (кроме ТСЖ) способ управления выбран и реализован собственниками – непосредственное управление.</w:t>
      </w:r>
    </w:p>
    <w:p w14:paraId="3D964C8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составила -100%</w:t>
      </w:r>
    </w:p>
    <w:p w14:paraId="4A039A35"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организаций коммунального комплекса, осуществляющих производство товаров, оказание услуг по водо-, газо-, электроснабжению, водоотведению, очистки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2018 году составила – 41%.</w:t>
      </w:r>
    </w:p>
    <w:p w14:paraId="073FCD0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 в 2018 году составила – 68%. В 2018 году на кадастровом учете состоит 80 многоквартирных домов.</w:t>
      </w:r>
    </w:p>
    <w:p w14:paraId="35AA57D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В 2016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2,5 %. Данный показатель обусловлен следующим.</w:t>
      </w:r>
    </w:p>
    <w:p w14:paraId="62F8D76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На учете в качестве нуждающихся в жилых помещениях по муниципальному образованию Брюховецкий район на 31 декабря 2016 года состоят 558 чел.</w:t>
      </w:r>
    </w:p>
    <w:p w14:paraId="7F6D684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В 2016 году улучшили свои жилищные условия граждане, состоящие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отдельных категорий», в частности:</w:t>
      </w:r>
    </w:p>
    <w:p w14:paraId="234588E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2016 году улучшили свои жилищные условия        5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путем предоставления им единовременной денежной выплаты за счет средств федерального бюджета;</w:t>
      </w:r>
    </w:p>
    <w:p w14:paraId="3DA14F4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21 марта 2006 года № 153 получателями социальной выплаты в форме государственного жилищного сертификата (далее-ГЖС) стали 2 семьи с численным составом 9 человек, состоящие на учете в качестве нуждающихся в жилых помещениях по категории «Граждане, признанные в установленном порядке вынужденными переселенцами». Получатели ГЖС реализовали социальные выплаты и приобрели жилые помещения в долевую собственность.</w:t>
      </w:r>
    </w:p>
    <w:p w14:paraId="706BE07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Другие категории граждан, состоящие на учете в качестве нуждающихся в жилых помещениях в 2016 году, жилые помещения не получали и не улучшали жилищные условия.</w:t>
      </w:r>
    </w:p>
    <w:p w14:paraId="758FF8F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VIII. Организация муниципального управления</w:t>
      </w:r>
    </w:p>
    <w:p w14:paraId="2F50238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w:t>
      </w:r>
      <w:r w:rsidRPr="00FD1AA7">
        <w:rPr>
          <w:rFonts w:eastAsia="Times New Roman" w:cs="Times New Roman"/>
          <w:color w:val="000000"/>
          <w:szCs w:val="28"/>
          <w:lang w:eastAsia="ru-RU"/>
        </w:rPr>
        <w:lastRenderedPageBreak/>
        <w:t>образования (без учета субвенций) в 2018 году составила 41,7 процента. На 2019 год доля налоговых и неналоговых доходов запланирована в размере 44,7   процента, на 2020 год – 56,2 процента, на 2021 год – 58,4 процента.</w:t>
      </w:r>
    </w:p>
    <w:p w14:paraId="306FEA9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Планируется постепенное увеличение доли налоговых доходов, этот показатель положительно характеризует рост налоговых и неналоговых доходов бюджета муниципального района.</w:t>
      </w:r>
    </w:p>
    <w:p w14:paraId="5087F9C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муниципальном образовании Брюховецкий район отсутствуют организации муниципальной формы собственности, находящиеся в стадии банкротства.</w:t>
      </w:r>
    </w:p>
    <w:p w14:paraId="0B85127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Объём незавершенного строительства в 2018 году составил 26,8 млн. руб., в том числе строительство объекта «Спортивный комплекс с плавательным бассейном в ст. Брюховецкой Краснодарского края» - 18,0 млн. руб. и объекта «Котельная для МБОУ ДОД ДЮСШ им. В.Н. Мачуги, Краснодарского края, Брюховецкого района, ст. Переясловская, ул. Толстого, 19 А» - 8,8 млн. руб. С целью снижения объёмов незавершенного строительства в 2019 году планируется продолжение строительства объекта «Спортивный комплекс с плавательным бассейном в ст. Брюховецкой Краснодарского края» с вводом в эксплуатацию в 2020 году, по объекту «Котельная для МБОУ ДОД ДЮСШ им. В.Н. Мачуги, Краснодарского края, Брюховецкого района, ст. Переясловская, ул. Толстого, 19 А» планируется получение разрешения на ввод в эксплуатацию в III квартале 2019 года.</w:t>
      </w:r>
    </w:p>
    <w:p w14:paraId="0B233A2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Просроченной кредиторской задолженности по заработной плате и начислениям на оплату труда в муниципальном образовании Брюховецкий район нет.</w:t>
      </w:r>
    </w:p>
    <w:p w14:paraId="617A9D7E"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связи с увеличением штатной численности работников органов местного самоуправления.</w:t>
      </w:r>
    </w:p>
    <w:p w14:paraId="37F8D4D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муниципальном образовании Брюховецкий район утверждена схема территориального планирования муниципального района и генеральные планы поселений.</w:t>
      </w:r>
    </w:p>
    <w:p w14:paraId="600B50A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Удовлетворённость населения деятельностью органов местного самоуправления муниципального образования Брюховецкий район в 2018 году составила 52,64%, что на 9,03 % выше по сравнению с 2017 годом.</w:t>
      </w:r>
    </w:p>
    <w:p w14:paraId="2D21976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Причинами снижения численности постоянного населения муниципального образования Брюховецкий район в 2017-2018 годах является естественная убыль, т.е.число умерших превысило число родившихся на 500 человек.</w:t>
      </w:r>
    </w:p>
    <w:p w14:paraId="7CBAB6A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         В прогнозируемом периоде, 2019-2021 годы, численность постоянного населения продолжит снижаться и в 2021 году составит 49094 человек (к 2018 году снижение на 1398 чел.). Ежегодные темпы снижения составят в 2019 году 721 человек, в 2020 году 344 человек и в 2021 году 333 человек. Отрицательной в 2019-2021 годах останется естественная убыль и миграционный прирост Причиной отрицательной убыли (родившиеся за минусом умерших) является недостаточное медицинское обслуживание из-за нехватки квалифицированных кадров и финансирования, демографический спад 90-х годов и экономический кризис в результате которого рубль обесценился почти в два раза, из-за чего стимулирующие меры в виде материнского капитала и выплат за третьего ребенка из краевого бюджета снизили свою эффективность.</w:t>
      </w:r>
    </w:p>
    <w:p w14:paraId="21FE8CF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IX.Энергосбережение и повышение энергетической эффективности</w:t>
      </w:r>
    </w:p>
    <w:p w14:paraId="3D71FD0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Удельная величина потребления энергетических ресурсов в многоквартирных домах за 2018 год составила:</w:t>
      </w:r>
    </w:p>
    <w:p w14:paraId="5905AD1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электрическая энергия – 899,6 кВт/ч на 1 проживающего, что на 1,57 % больше по сравнению с 2017 годом. Рост показателя произошел в связи с введением в эксплуатацию двух многоквартирных дома (далее - МКД) и соответственно увеличением числа жителей МКД;</w:t>
      </w:r>
    </w:p>
    <w:p w14:paraId="49CE559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тепловая энергия -0,14 Гкал на м</w:t>
      </w:r>
      <w:r w:rsidRPr="00FD1AA7">
        <w:rPr>
          <w:rFonts w:eastAsia="Times New Roman" w:cs="Times New Roman"/>
          <w:color w:val="000000"/>
          <w:szCs w:val="28"/>
          <w:vertAlign w:val="superscript"/>
          <w:lang w:eastAsia="ru-RU"/>
        </w:rPr>
        <w:t>2</w:t>
      </w:r>
      <w:r w:rsidRPr="00FD1AA7">
        <w:rPr>
          <w:rFonts w:eastAsia="Times New Roman" w:cs="Times New Roman"/>
          <w:color w:val="000000"/>
          <w:szCs w:val="28"/>
          <w:lang w:eastAsia="ru-RU"/>
        </w:rPr>
        <w:t> общей площади, что на 28,5% больше показателя 2017 года. Рост показателя произошел в связи с введением в эксплуатацию 2 МКД и соответственно увеличением отапливаемой площади помещений;</w:t>
      </w:r>
    </w:p>
    <w:p w14:paraId="0BB6AD4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горячая вода – 4,65 м3 на одного проживающего, что на 1,1% выше по сравнению с показателями 2017 года. Показатель незначительно увеличился в связи с более интенсивным использованием жителями горячего водоснабжения;</w:t>
      </w:r>
    </w:p>
    <w:p w14:paraId="7A22E07F"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холодная вода 31,58 м3 на одного проживающего, что на 2,28% ниже по сравнению с показателем 2017 года. Уменьшение показателя произошло в связи с бережным отношением жителей МКД к водному ресурсу;</w:t>
      </w:r>
    </w:p>
    <w:p w14:paraId="270B6891"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природный газ – 703,6 м3 на одного проживающего, что на 5,1% выше по сравнению 2017 годом. Рост показателя произошел в связи с введением в эксплуатация 2 МКД и соответственно с изменением числа жителей МКД;</w:t>
      </w:r>
    </w:p>
    <w:p w14:paraId="7BB7430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Удельная величина потребления энергетических ресурсов муниципальными бюджетными учреждениями за 2018 год составила:</w:t>
      </w:r>
    </w:p>
    <w:p w14:paraId="4093B199"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ml:space="preserve">электрическая энергия – 29,9 кВт/ч на 1 человека населения, что на 8,3% выше по сравнению с показателем 2017 года. Показатель увеличился в связи </w:t>
      </w:r>
      <w:r w:rsidRPr="00FD1AA7">
        <w:rPr>
          <w:rFonts w:eastAsia="Times New Roman" w:cs="Times New Roman"/>
          <w:color w:val="000000"/>
          <w:szCs w:val="28"/>
          <w:lang w:eastAsia="ru-RU"/>
        </w:rPr>
        <w:lastRenderedPageBreak/>
        <w:t>высокой температурой в летний период и оснащением учреждений бытовыми электроприборами и офисной техникой;</w:t>
      </w:r>
    </w:p>
    <w:p w14:paraId="7D1101D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тепловая энергия -0,05 Гкал на м</w:t>
      </w:r>
      <w:r w:rsidRPr="00FD1AA7">
        <w:rPr>
          <w:rFonts w:eastAsia="Times New Roman" w:cs="Times New Roman"/>
          <w:color w:val="000000"/>
          <w:szCs w:val="28"/>
          <w:vertAlign w:val="superscript"/>
          <w:lang w:eastAsia="ru-RU"/>
        </w:rPr>
        <w:t>2</w:t>
      </w:r>
      <w:r w:rsidRPr="00FD1AA7">
        <w:rPr>
          <w:rFonts w:eastAsia="Times New Roman" w:cs="Times New Roman"/>
          <w:color w:val="000000"/>
          <w:szCs w:val="28"/>
          <w:lang w:eastAsia="ru-RU"/>
        </w:rPr>
        <w:t> общей площади, показатель остался на уровне 2017 года;</w:t>
      </w:r>
    </w:p>
    <w:p w14:paraId="108064FB"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горячая вода - 0,275 м3 на одного человека населения, уменьшение показателя на 1,8% произошло в связи с бережным отношением к водному ресурсу;</w:t>
      </w:r>
    </w:p>
    <w:p w14:paraId="28AEBCF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холодная вода - 1,383 м3 на одного человека населения, что на 0,5% ниже по сравнению с аналогичным периодом 2017 года, в связи с более экономным потребление воды;</w:t>
      </w:r>
    </w:p>
    <w:p w14:paraId="52930F2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природный газ – 47,7 м</w:t>
      </w:r>
      <w:r w:rsidRPr="00FD1AA7">
        <w:rPr>
          <w:rFonts w:eastAsia="Times New Roman" w:cs="Times New Roman"/>
          <w:color w:val="000000"/>
          <w:szCs w:val="28"/>
          <w:vertAlign w:val="superscript"/>
          <w:lang w:eastAsia="ru-RU"/>
        </w:rPr>
        <w:t>3</w:t>
      </w:r>
      <w:r w:rsidRPr="00FD1AA7">
        <w:rPr>
          <w:rFonts w:eastAsia="Times New Roman" w:cs="Times New Roman"/>
          <w:color w:val="000000"/>
          <w:szCs w:val="28"/>
          <w:lang w:eastAsia="ru-RU"/>
        </w:rPr>
        <w:t> на одного человека населения, что на 2,6% меньше по сравнению с 2017 годом. В связи с погодными условиями (более высокой температурой в отопительный период).</w:t>
      </w:r>
    </w:p>
    <w:p w14:paraId="6EB99F23"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            X. Проведение независимой оценки качества условий оказания услуг организациями в сфере культуры, охраны здоровья, образования и социального обслуживания</w:t>
      </w:r>
    </w:p>
    <w:p w14:paraId="621AFC98"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Работа по сбору, обобщению и анализу информации, характеризующей качество оказания услуг муниципальными учреждениями культуры муниципального образования Брюховецкий район проводится с 2016 года.</w:t>
      </w:r>
    </w:p>
    <w:p w14:paraId="40594F3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Основными источниками информации являются: данные, размещенные на официальных сайтах учреждений культуры и официальном сайте для размещения информации о государственных и муниципальных учреждениях в сети «Интернет» </w:t>
      </w:r>
      <w:hyperlink r:id="rId4" w:history="1">
        <w:r w:rsidRPr="00FD1AA7">
          <w:rPr>
            <w:rFonts w:eastAsia="Times New Roman" w:cs="Times New Roman"/>
            <w:color w:val="0000FF"/>
            <w:szCs w:val="28"/>
            <w:u w:val="single"/>
            <w:lang w:eastAsia="ru-RU"/>
          </w:rPr>
          <w:t>www.bus.gov.ru</w:t>
        </w:r>
      </w:hyperlink>
      <w:r w:rsidRPr="00FD1AA7">
        <w:rPr>
          <w:rFonts w:eastAsia="Times New Roman" w:cs="Times New Roman"/>
          <w:color w:val="000000"/>
          <w:szCs w:val="28"/>
          <w:lang w:eastAsia="ru-RU"/>
        </w:rPr>
        <w:t>; данные удовлетворенности получателей услуг.</w:t>
      </w:r>
    </w:p>
    <w:p w14:paraId="3D412F26"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2017 году независимая оценка качества условий оказания услуг (далее – независимая оценка) проводилась в отношении 14 муниципальных учреждений сферы «Культура», действующих на территории муниципального образования Брюховецкий район. Охват учреждений составил 100%. Среднее значение оценки услуг потребителями составило 70,7% от максимального уровня.</w:t>
      </w:r>
    </w:p>
    <w:p w14:paraId="08BA9ECC"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В 2018 году независимая оценка не проводилась.</w:t>
      </w:r>
    </w:p>
    <w:p w14:paraId="7A6AB15A"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Открытость и доступность информации об учреждениях и предоставляемых ими услугах обеспечиваются надлежащим и своевременным размещением актуальных сведений на соответствующих ресурсах.</w:t>
      </w:r>
    </w:p>
    <w:p w14:paraId="6A22C13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lastRenderedPageBreak/>
        <w:t>Независимая оценка условий осуществления образовательной деятельности проводилась в отношении всех школ Брюховецкого района ООО «Валькнут». По ее результатам лидерами стали школы № 3, № 7, № 15.</w:t>
      </w:r>
    </w:p>
    <w:p w14:paraId="525ADD4D"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Средний балл независимой оценки по муниципалитету составил 85 из 100 возможных.</w:t>
      </w:r>
    </w:p>
    <w:p w14:paraId="02E8C504"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Ежегодно проводится независимая оценка качества условий оказания услуг (далее – независимая оценка) организаций социального обслуживания. По итогам проведённой независимой оценки в 2017 году Государственное бюджетное учреждение социального обслуживания Краснодарского края «Брюховецкий комплексный центр социального обслуживания населения» ( далее – учреждение) заняло 25 место в Российской Федерации и 9 место в Краснодарском крае в рейтинге группы «Организаций надомной формы обучения», с суммой 25,72 баллов из 26 возможных.</w:t>
      </w:r>
    </w:p>
    <w:p w14:paraId="36DAEF77"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Итоговый рейтинг независимой оценки за 2018 год в настоящее время на официальном сайте bus.gov.ru не сформирован.</w:t>
      </w:r>
    </w:p>
    <w:p w14:paraId="082166E0" w14:textId="77777777" w:rsidR="00FD1AA7" w:rsidRPr="00FD1AA7" w:rsidRDefault="00FD1AA7" w:rsidP="00FD1AA7">
      <w:pPr>
        <w:spacing w:before="100" w:beforeAutospacing="1" w:after="100" w:afterAutospacing="1"/>
        <w:rPr>
          <w:rFonts w:eastAsia="Times New Roman" w:cs="Times New Roman"/>
          <w:color w:val="000000"/>
          <w:szCs w:val="28"/>
          <w:lang w:eastAsia="ru-RU"/>
        </w:rPr>
      </w:pPr>
      <w:r w:rsidRPr="00FD1AA7">
        <w:rPr>
          <w:rFonts w:eastAsia="Times New Roman" w:cs="Times New Roman"/>
          <w:color w:val="000000"/>
          <w:szCs w:val="28"/>
          <w:lang w:eastAsia="ru-RU"/>
        </w:rPr>
        <w:t>Согласно протокола заседания Общественного Совета по проведению независимой оценки качества условий оказания услуг организациями социального обслуживания Краснодарского края от 27 ноября 2018 года № 2, учреждение заняло 1 место среди подведомственных учреждений (надомной формы социального обслуживания) министерству труда и социального развития Краснодарского края.</w:t>
      </w:r>
    </w:p>
    <w:p w14:paraId="5E59259F" w14:textId="77777777" w:rsidR="00F12C76" w:rsidRPr="00FD1AA7" w:rsidRDefault="00F12C76" w:rsidP="00FD1AA7">
      <w:pPr>
        <w:rPr>
          <w:rFonts w:cs="Times New Roman"/>
          <w:szCs w:val="28"/>
        </w:rPr>
      </w:pPr>
    </w:p>
    <w:sectPr w:rsidR="00F12C76" w:rsidRPr="00FD1A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4F"/>
    <w:rsid w:val="006C0B77"/>
    <w:rsid w:val="008242FF"/>
    <w:rsid w:val="00870751"/>
    <w:rsid w:val="00922C48"/>
    <w:rsid w:val="00B915B7"/>
    <w:rsid w:val="00EA59DF"/>
    <w:rsid w:val="00ED474F"/>
    <w:rsid w:val="00EE4070"/>
    <w:rsid w:val="00F12C76"/>
    <w:rsid w:val="00FD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CEB8"/>
  <w15:chartTrackingRefBased/>
  <w15:docId w15:val="{B1A7E233-BEF5-4101-B1E1-2147DD4E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AA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FD1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6613</Words>
  <Characters>37697</Characters>
  <Application>Microsoft Office Word</Application>
  <DocSecurity>0</DocSecurity>
  <Lines>314</Lines>
  <Paragraphs>88</Paragraphs>
  <ScaleCrop>false</ScaleCrop>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2021-05-11T19:45:00Z</dcterms:created>
  <dcterms:modified xsi:type="dcterms:W3CDTF">2021-05-11T19:48:00Z</dcterms:modified>
</cp:coreProperties>
</file>