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2EEFE" w14:textId="36B2A546" w:rsidR="0018230B" w:rsidRPr="0018230B" w:rsidRDefault="0018230B" w:rsidP="0018230B">
      <w:pPr>
        <w:spacing w:after="0"/>
        <w:jc w:val="center"/>
        <w:rPr>
          <w:rFonts w:eastAsia="Times New Roman" w:cs="Times New Roman"/>
          <w:szCs w:val="28"/>
          <w:lang w:eastAsia="ru-RU"/>
        </w:rPr>
      </w:pPr>
      <w:bookmarkStart w:id="0" w:name="_GoBack"/>
      <w:bookmarkEnd w:id="0"/>
      <w:r w:rsidRPr="0018230B">
        <w:rPr>
          <w:rFonts w:eastAsia="Times New Roman" w:cs="Times New Roman"/>
          <w:color w:val="000000"/>
          <w:szCs w:val="28"/>
          <w:lang w:eastAsia="ru-RU"/>
        </w:rPr>
        <w:t>ДОКЛАД Мусатова Владимира Викторовича </w:t>
      </w:r>
      <w:r w:rsidRPr="0018230B">
        <w:rPr>
          <w:rFonts w:eastAsia="Times New Roman" w:cs="Times New Roman"/>
          <w:color w:val="000000"/>
          <w:szCs w:val="28"/>
          <w:lang w:eastAsia="ru-RU"/>
        </w:rPr>
        <w:br/>
        <w:t>главы муниципального образования</w:t>
      </w:r>
      <w:r w:rsidRPr="0018230B">
        <w:rPr>
          <w:rFonts w:eastAsia="Times New Roman" w:cs="Times New Roman"/>
          <w:color w:val="000000"/>
          <w:szCs w:val="28"/>
          <w:lang w:eastAsia="ru-RU"/>
        </w:rPr>
        <w:br/>
        <w:t>Брюховецкий район</w:t>
      </w:r>
    </w:p>
    <w:p w14:paraId="09F76031" w14:textId="77777777" w:rsidR="0018230B" w:rsidRPr="0018230B" w:rsidRDefault="0018230B" w:rsidP="0018230B">
      <w:pPr>
        <w:spacing w:after="0"/>
        <w:jc w:val="center"/>
        <w:rPr>
          <w:rFonts w:eastAsia="Times New Roman" w:cs="Times New Roman"/>
          <w:color w:val="000000"/>
          <w:szCs w:val="28"/>
          <w:lang w:eastAsia="ru-RU"/>
        </w:rPr>
      </w:pPr>
      <w:r w:rsidRPr="0018230B">
        <w:rPr>
          <w:rFonts w:eastAsia="Times New Roman" w:cs="Times New Roman"/>
          <w:color w:val="000000"/>
          <w:szCs w:val="28"/>
          <w:lang w:eastAsia="ru-RU"/>
        </w:rPr>
        <w:br/>
        <w:t>О достигнутых значениях показателей</w:t>
      </w:r>
      <w:r w:rsidRPr="0018230B">
        <w:rPr>
          <w:rFonts w:eastAsia="Times New Roman" w:cs="Times New Roman"/>
          <w:color w:val="000000"/>
          <w:szCs w:val="28"/>
          <w:lang w:eastAsia="ru-RU"/>
        </w:rPr>
        <w:br/>
        <w:t>для оценки эффективности деятельности</w:t>
      </w:r>
      <w:r w:rsidRPr="0018230B">
        <w:rPr>
          <w:rFonts w:eastAsia="Times New Roman" w:cs="Times New Roman"/>
          <w:color w:val="000000"/>
          <w:szCs w:val="28"/>
          <w:lang w:eastAsia="ru-RU"/>
        </w:rPr>
        <w:br/>
        <w:t>органов местного самоуправления</w:t>
      </w:r>
      <w:r w:rsidRPr="0018230B">
        <w:rPr>
          <w:rFonts w:eastAsia="Times New Roman" w:cs="Times New Roman"/>
          <w:color w:val="000000"/>
          <w:szCs w:val="28"/>
          <w:lang w:eastAsia="ru-RU"/>
        </w:rPr>
        <w:br/>
        <w:t>городских округов и муниципальных районов</w:t>
      </w:r>
      <w:r w:rsidRPr="0018230B">
        <w:rPr>
          <w:rFonts w:eastAsia="Times New Roman" w:cs="Times New Roman"/>
          <w:color w:val="000000"/>
          <w:szCs w:val="28"/>
          <w:lang w:eastAsia="ru-RU"/>
        </w:rPr>
        <w:br/>
        <w:t>за 2014 год и их планируемых значениях на 3-летний период</w:t>
      </w:r>
      <w:r w:rsidRPr="0018230B">
        <w:rPr>
          <w:rFonts w:eastAsia="Times New Roman" w:cs="Times New Roman"/>
          <w:color w:val="000000"/>
          <w:szCs w:val="28"/>
          <w:lang w:eastAsia="ru-RU"/>
        </w:rPr>
        <w:br/>
      </w:r>
      <w:r w:rsidRPr="0018230B">
        <w:rPr>
          <w:rFonts w:eastAsia="Times New Roman" w:cs="Times New Roman"/>
          <w:color w:val="000000"/>
          <w:szCs w:val="28"/>
          <w:lang w:eastAsia="ru-RU"/>
        </w:rPr>
        <w:br/>
        <w:t>Содержание</w:t>
      </w:r>
      <w:r w:rsidRPr="0018230B">
        <w:rPr>
          <w:rFonts w:eastAsia="Times New Roman" w:cs="Times New Roman"/>
          <w:color w:val="000000"/>
          <w:szCs w:val="28"/>
          <w:lang w:eastAsia="ru-RU"/>
        </w:rPr>
        <w:br/>
      </w:r>
      <w:r w:rsidRPr="0018230B">
        <w:rPr>
          <w:rFonts w:eastAsia="Times New Roman" w:cs="Times New Roman"/>
          <w:color w:val="000000"/>
          <w:szCs w:val="28"/>
          <w:lang w:eastAsia="ru-RU"/>
        </w:rPr>
        <w:br/>
        <w:t>1. ТЕКСТОВАЯ ЧАСТЬ № страницы</w:t>
      </w:r>
      <w:r w:rsidRPr="0018230B">
        <w:rPr>
          <w:rFonts w:eastAsia="Times New Roman" w:cs="Times New Roman"/>
          <w:color w:val="000000"/>
          <w:szCs w:val="28"/>
          <w:lang w:eastAsia="ru-RU"/>
        </w:rPr>
        <w:br/>
      </w:r>
      <w:r w:rsidRPr="0018230B">
        <w:rPr>
          <w:rFonts w:eastAsia="Times New Roman" w:cs="Times New Roman"/>
          <w:color w:val="000000"/>
          <w:szCs w:val="28"/>
          <w:lang w:eastAsia="ru-RU"/>
        </w:rPr>
        <w:br/>
        <w:t>I. Экономическое развитие……………………………………...</w:t>
      </w:r>
      <w:r w:rsidRPr="0018230B">
        <w:rPr>
          <w:rFonts w:eastAsia="Times New Roman" w:cs="Times New Roman"/>
          <w:color w:val="000000"/>
          <w:szCs w:val="28"/>
          <w:lang w:eastAsia="ru-RU"/>
        </w:rPr>
        <w:br/>
        <w:t>3</w:t>
      </w:r>
      <w:r w:rsidRPr="0018230B">
        <w:rPr>
          <w:rFonts w:eastAsia="Times New Roman" w:cs="Times New Roman"/>
          <w:color w:val="000000"/>
          <w:szCs w:val="28"/>
          <w:lang w:eastAsia="ru-RU"/>
        </w:rPr>
        <w:br/>
        <w:t>II. Дошкольное образование……………………………………</w:t>
      </w:r>
      <w:r w:rsidRPr="0018230B">
        <w:rPr>
          <w:rFonts w:eastAsia="Times New Roman" w:cs="Times New Roman"/>
          <w:color w:val="000000"/>
          <w:szCs w:val="28"/>
          <w:lang w:eastAsia="ru-RU"/>
        </w:rPr>
        <w:br/>
        <w:t>5</w:t>
      </w:r>
      <w:r w:rsidRPr="0018230B">
        <w:rPr>
          <w:rFonts w:eastAsia="Times New Roman" w:cs="Times New Roman"/>
          <w:color w:val="000000"/>
          <w:szCs w:val="28"/>
          <w:lang w:eastAsia="ru-RU"/>
        </w:rPr>
        <w:br/>
        <w:t>III. Общее и дополнительное образование………………………</w:t>
      </w:r>
      <w:r w:rsidRPr="0018230B">
        <w:rPr>
          <w:rFonts w:eastAsia="Times New Roman" w:cs="Times New Roman"/>
          <w:color w:val="000000"/>
          <w:szCs w:val="28"/>
          <w:lang w:eastAsia="ru-RU"/>
        </w:rPr>
        <w:br/>
        <w:t>6</w:t>
      </w:r>
      <w:r w:rsidRPr="0018230B">
        <w:rPr>
          <w:rFonts w:eastAsia="Times New Roman" w:cs="Times New Roman"/>
          <w:color w:val="000000"/>
          <w:szCs w:val="28"/>
          <w:lang w:eastAsia="ru-RU"/>
        </w:rPr>
        <w:br/>
        <w:t>IV. Культура …………………………………………</w:t>
      </w:r>
      <w:proofErr w:type="gramStart"/>
      <w:r w:rsidRPr="0018230B">
        <w:rPr>
          <w:rFonts w:eastAsia="Times New Roman" w:cs="Times New Roman"/>
          <w:color w:val="000000"/>
          <w:szCs w:val="28"/>
          <w:lang w:eastAsia="ru-RU"/>
        </w:rPr>
        <w:t>…….</w:t>
      </w:r>
      <w:proofErr w:type="gramEnd"/>
      <w:r w:rsidRPr="0018230B">
        <w:rPr>
          <w:rFonts w:eastAsia="Times New Roman" w:cs="Times New Roman"/>
          <w:color w:val="000000"/>
          <w:szCs w:val="28"/>
          <w:lang w:eastAsia="ru-RU"/>
        </w:rPr>
        <w:t>.……</w:t>
      </w:r>
      <w:r w:rsidRPr="0018230B">
        <w:rPr>
          <w:rFonts w:eastAsia="Times New Roman" w:cs="Times New Roman"/>
          <w:color w:val="000000"/>
          <w:szCs w:val="28"/>
          <w:lang w:eastAsia="ru-RU"/>
        </w:rPr>
        <w:br/>
        <w:t>9</w:t>
      </w:r>
      <w:r w:rsidRPr="0018230B">
        <w:rPr>
          <w:rFonts w:eastAsia="Times New Roman" w:cs="Times New Roman"/>
          <w:color w:val="000000"/>
          <w:szCs w:val="28"/>
          <w:lang w:eastAsia="ru-RU"/>
        </w:rPr>
        <w:br/>
        <w:t>V. Физическая культура и спорт ……………………………….</w:t>
      </w:r>
      <w:r w:rsidRPr="0018230B">
        <w:rPr>
          <w:rFonts w:eastAsia="Times New Roman" w:cs="Times New Roman"/>
          <w:color w:val="000000"/>
          <w:szCs w:val="28"/>
          <w:lang w:eastAsia="ru-RU"/>
        </w:rPr>
        <w:br/>
        <w:t>9</w:t>
      </w:r>
      <w:r w:rsidRPr="0018230B">
        <w:rPr>
          <w:rFonts w:eastAsia="Times New Roman" w:cs="Times New Roman"/>
          <w:color w:val="000000"/>
          <w:szCs w:val="28"/>
          <w:lang w:eastAsia="ru-RU"/>
        </w:rPr>
        <w:br/>
      </w:r>
      <w:r w:rsidRPr="0018230B">
        <w:rPr>
          <w:rFonts w:eastAsia="Times New Roman" w:cs="Times New Roman"/>
          <w:color w:val="000000"/>
          <w:szCs w:val="28"/>
          <w:lang w:eastAsia="ru-RU"/>
        </w:rPr>
        <w:br/>
        <w:t>VI. Жилищное строительство и обеспечение граждан жильём... 13</w:t>
      </w:r>
      <w:r w:rsidRPr="0018230B">
        <w:rPr>
          <w:rFonts w:eastAsia="Times New Roman" w:cs="Times New Roman"/>
          <w:color w:val="000000"/>
          <w:szCs w:val="28"/>
          <w:lang w:eastAsia="ru-RU"/>
        </w:rPr>
        <w:br/>
      </w:r>
      <w:r w:rsidRPr="0018230B">
        <w:rPr>
          <w:rFonts w:eastAsia="Times New Roman" w:cs="Times New Roman"/>
          <w:color w:val="000000"/>
          <w:szCs w:val="28"/>
          <w:lang w:eastAsia="ru-RU"/>
        </w:rPr>
        <w:br/>
        <w:t>VII. Жилищно-коммунальное хозяйство…………………………</w:t>
      </w:r>
      <w:r w:rsidRPr="0018230B">
        <w:rPr>
          <w:rFonts w:eastAsia="Times New Roman" w:cs="Times New Roman"/>
          <w:color w:val="000000"/>
          <w:szCs w:val="28"/>
          <w:lang w:eastAsia="ru-RU"/>
        </w:rPr>
        <w:br/>
        <w:t>13</w:t>
      </w:r>
      <w:r w:rsidRPr="0018230B">
        <w:rPr>
          <w:rFonts w:eastAsia="Times New Roman" w:cs="Times New Roman"/>
          <w:color w:val="000000"/>
          <w:szCs w:val="28"/>
          <w:lang w:eastAsia="ru-RU"/>
        </w:rPr>
        <w:br/>
        <w:t>VIII. Организация муниципального управления …………………</w:t>
      </w:r>
      <w:r w:rsidRPr="0018230B">
        <w:rPr>
          <w:rFonts w:eastAsia="Times New Roman" w:cs="Times New Roman"/>
          <w:color w:val="000000"/>
          <w:szCs w:val="28"/>
          <w:lang w:eastAsia="ru-RU"/>
        </w:rPr>
        <w:br/>
        <w:t>16</w:t>
      </w:r>
      <w:r w:rsidRPr="0018230B">
        <w:rPr>
          <w:rFonts w:eastAsia="Times New Roman" w:cs="Times New Roman"/>
          <w:color w:val="000000"/>
          <w:szCs w:val="28"/>
          <w:lang w:eastAsia="ru-RU"/>
        </w:rPr>
        <w:br/>
        <w:t xml:space="preserve">IX. Энергосбережение и повышение энергетической </w:t>
      </w:r>
      <w:proofErr w:type="spellStart"/>
      <w:r w:rsidRPr="0018230B">
        <w:rPr>
          <w:rFonts w:eastAsia="Times New Roman" w:cs="Times New Roman"/>
          <w:color w:val="000000"/>
          <w:szCs w:val="28"/>
          <w:lang w:eastAsia="ru-RU"/>
        </w:rPr>
        <w:t>эффек-тивности</w:t>
      </w:r>
      <w:proofErr w:type="spellEnd"/>
      <w:r w:rsidRPr="0018230B">
        <w:rPr>
          <w:rFonts w:eastAsia="Times New Roman" w:cs="Times New Roman"/>
          <w:color w:val="000000"/>
          <w:szCs w:val="28"/>
          <w:lang w:eastAsia="ru-RU"/>
        </w:rPr>
        <w:t xml:space="preserve"> ………………………………………………..</w:t>
      </w:r>
      <w:r w:rsidRPr="0018230B">
        <w:rPr>
          <w:rFonts w:eastAsia="Times New Roman" w:cs="Times New Roman"/>
          <w:color w:val="000000"/>
          <w:szCs w:val="28"/>
          <w:lang w:eastAsia="ru-RU"/>
        </w:rPr>
        <w:br/>
        <w:t>17</w:t>
      </w:r>
      <w:r w:rsidRPr="0018230B">
        <w:rPr>
          <w:rFonts w:eastAsia="Times New Roman" w:cs="Times New Roman"/>
          <w:color w:val="000000"/>
          <w:szCs w:val="28"/>
          <w:lang w:eastAsia="ru-RU"/>
        </w:rPr>
        <w:br/>
      </w:r>
      <w:r w:rsidRPr="0018230B">
        <w:rPr>
          <w:rFonts w:eastAsia="Times New Roman" w:cs="Times New Roman"/>
          <w:color w:val="000000"/>
          <w:szCs w:val="28"/>
          <w:lang w:eastAsia="ru-RU"/>
        </w:rPr>
        <w:br/>
        <w:t>2. ТАБЛИЧНАЯ ЧАСТЬ 18</w:t>
      </w:r>
      <w:r w:rsidRPr="0018230B">
        <w:rPr>
          <w:rFonts w:eastAsia="Times New Roman" w:cs="Times New Roman"/>
          <w:color w:val="000000"/>
          <w:szCs w:val="28"/>
          <w:lang w:eastAsia="ru-RU"/>
        </w:rPr>
        <w:br/>
      </w:r>
      <w:r w:rsidRPr="0018230B">
        <w:rPr>
          <w:rFonts w:eastAsia="Times New Roman" w:cs="Times New Roman"/>
          <w:color w:val="000000"/>
          <w:szCs w:val="28"/>
          <w:lang w:eastAsia="ru-RU"/>
        </w:rPr>
        <w:br/>
      </w:r>
      <w:proofErr w:type="spellStart"/>
      <w:r w:rsidRPr="0018230B">
        <w:rPr>
          <w:rFonts w:eastAsia="Times New Roman" w:cs="Times New Roman"/>
          <w:color w:val="000000"/>
          <w:szCs w:val="28"/>
          <w:lang w:eastAsia="ru-RU"/>
        </w:rPr>
        <w:t>I.Экономическое</w:t>
      </w:r>
      <w:proofErr w:type="spellEnd"/>
      <w:r w:rsidRPr="0018230B">
        <w:rPr>
          <w:rFonts w:eastAsia="Times New Roman" w:cs="Times New Roman"/>
          <w:color w:val="000000"/>
          <w:szCs w:val="28"/>
          <w:lang w:eastAsia="ru-RU"/>
        </w:rPr>
        <w:t xml:space="preserve"> развитие.</w:t>
      </w:r>
      <w:r w:rsidRPr="0018230B">
        <w:rPr>
          <w:rFonts w:eastAsia="Times New Roman" w:cs="Times New Roman"/>
          <w:color w:val="000000"/>
          <w:szCs w:val="28"/>
          <w:lang w:eastAsia="ru-RU"/>
        </w:rPr>
        <w:br/>
      </w:r>
      <w:r w:rsidRPr="0018230B">
        <w:rPr>
          <w:rFonts w:eastAsia="Times New Roman" w:cs="Times New Roman"/>
          <w:color w:val="000000"/>
          <w:szCs w:val="28"/>
          <w:lang w:eastAsia="ru-RU"/>
        </w:rPr>
        <w:br/>
        <w:t>Число субъектов малого и среднего предпринимательства в расчете на 10 тыс. человек населения за 2014 год составило 451 единица. По отношению к 2013 году показатель увеличился на 4 единицы (или 1%) в связи с открытием новых видов предпринимательской деятельности.</w:t>
      </w:r>
      <w:r w:rsidRPr="0018230B">
        <w:rPr>
          <w:rFonts w:eastAsia="Times New Roman" w:cs="Times New Roman"/>
          <w:color w:val="000000"/>
          <w:szCs w:val="28"/>
          <w:lang w:eastAsia="ru-RU"/>
        </w:rPr>
        <w:br/>
        <w:t xml:space="preserve">Доля среднесписочной численности работников (без внешних </w:t>
      </w:r>
      <w:proofErr w:type="spellStart"/>
      <w:r w:rsidRPr="0018230B">
        <w:rPr>
          <w:rFonts w:eastAsia="Times New Roman" w:cs="Times New Roman"/>
          <w:color w:val="000000"/>
          <w:szCs w:val="28"/>
          <w:lang w:eastAsia="ru-RU"/>
        </w:rPr>
        <w:t>совме-стителей</w:t>
      </w:r>
      <w:proofErr w:type="spellEnd"/>
      <w:r w:rsidRPr="0018230B">
        <w:rPr>
          <w:rFonts w:eastAsia="Times New Roman" w:cs="Times New Roman"/>
          <w:color w:val="000000"/>
          <w:szCs w:val="28"/>
          <w:lang w:eastAsia="ru-RU"/>
        </w:rPr>
        <w:t xml:space="preserve">) малых и средних предприятий в среднесписочной численности </w:t>
      </w:r>
      <w:r w:rsidRPr="0018230B">
        <w:rPr>
          <w:rFonts w:eastAsia="Times New Roman" w:cs="Times New Roman"/>
          <w:color w:val="000000"/>
          <w:szCs w:val="28"/>
          <w:lang w:eastAsia="ru-RU"/>
        </w:rPr>
        <w:lastRenderedPageBreak/>
        <w:t>работников (без внешних совместителей) всех предприятий и организаций составила в 2014 году 25,18% и увеличилась на 5% по сравнению 2013 годом. Планируется, что до 2017 года данный показатель составит 25,40 %.</w:t>
      </w:r>
      <w:r w:rsidRPr="0018230B">
        <w:rPr>
          <w:rFonts w:eastAsia="Times New Roman" w:cs="Times New Roman"/>
          <w:color w:val="000000"/>
          <w:szCs w:val="28"/>
          <w:lang w:eastAsia="ru-RU"/>
        </w:rPr>
        <w:br/>
        <w:t>Поддержка и развитие малого предпринимательства – одна из задач органов местного самоуправления Брюховецкого района.</w:t>
      </w:r>
      <w:r w:rsidRPr="0018230B">
        <w:rPr>
          <w:rFonts w:eastAsia="Times New Roman" w:cs="Times New Roman"/>
          <w:color w:val="000000"/>
          <w:szCs w:val="28"/>
          <w:lang w:eastAsia="ru-RU"/>
        </w:rPr>
        <w:br/>
        <w:t>В районе проводятся мероприятия по поддержке и развитию малого и среднего бизнеса:</w:t>
      </w:r>
      <w:r w:rsidRPr="0018230B">
        <w:rPr>
          <w:rFonts w:eastAsia="Times New Roman" w:cs="Times New Roman"/>
          <w:color w:val="000000"/>
          <w:szCs w:val="28"/>
          <w:lang w:eastAsia="ru-RU"/>
        </w:rPr>
        <w:br/>
        <w:t>содействие в оказании услуг малому и среднему бизнесу через сеть многофункциональных центров МФЦ (с целью сокращения времени пред-</w:t>
      </w:r>
      <w:proofErr w:type="spellStart"/>
      <w:r w:rsidRPr="0018230B">
        <w:rPr>
          <w:rFonts w:eastAsia="Times New Roman" w:cs="Times New Roman"/>
          <w:color w:val="000000"/>
          <w:szCs w:val="28"/>
          <w:lang w:eastAsia="ru-RU"/>
        </w:rPr>
        <w:t>принимателей</w:t>
      </w:r>
      <w:proofErr w:type="spellEnd"/>
      <w:r w:rsidRPr="0018230B">
        <w:rPr>
          <w:rFonts w:eastAsia="Times New Roman" w:cs="Times New Roman"/>
          <w:color w:val="000000"/>
          <w:szCs w:val="28"/>
          <w:lang w:eastAsia="ru-RU"/>
        </w:rPr>
        <w:t xml:space="preserve"> при поиске недвижимого имущества в аренду, оформлении разрешительных документов на предпринимательскую деятельность в организациях, осуществляющих контроль (надзор) деятельности малого бизнеса, снижение административных барьеров);</w:t>
      </w:r>
      <w:r w:rsidRPr="0018230B">
        <w:rPr>
          <w:rFonts w:eastAsia="Times New Roman" w:cs="Times New Roman"/>
          <w:color w:val="000000"/>
          <w:szCs w:val="28"/>
          <w:lang w:eastAsia="ru-RU"/>
        </w:rPr>
        <w:br/>
        <w:t>финансовая поддержка субъектов малого и среднего предпринимательства;</w:t>
      </w:r>
      <w:r w:rsidRPr="0018230B">
        <w:rPr>
          <w:rFonts w:eastAsia="Times New Roman" w:cs="Times New Roman"/>
          <w:color w:val="000000"/>
          <w:szCs w:val="28"/>
          <w:lang w:eastAsia="ru-RU"/>
        </w:rPr>
        <w:br/>
        <w:t>поддержка субъектов малого и среднего предпринимательства, ориентированного на развитие новых форм бизнеса и активно внедряющего инновации;</w:t>
      </w:r>
      <w:r w:rsidRPr="0018230B">
        <w:rPr>
          <w:rFonts w:eastAsia="Times New Roman" w:cs="Times New Roman"/>
          <w:color w:val="000000"/>
          <w:szCs w:val="28"/>
          <w:lang w:eastAsia="ru-RU"/>
        </w:rPr>
        <w:br/>
        <w:t>формирование эффективной информационной системы поддержки малого и среднего предпринимательства;</w:t>
      </w:r>
      <w:r w:rsidRPr="0018230B">
        <w:rPr>
          <w:rFonts w:eastAsia="Times New Roman" w:cs="Times New Roman"/>
          <w:color w:val="000000"/>
          <w:szCs w:val="28"/>
          <w:lang w:eastAsia="ru-RU"/>
        </w:rPr>
        <w:br/>
        <w:t>создание положительного имиджа, популяризация предприниматель-</w:t>
      </w:r>
      <w:proofErr w:type="spellStart"/>
      <w:r w:rsidRPr="0018230B">
        <w:rPr>
          <w:rFonts w:eastAsia="Times New Roman" w:cs="Times New Roman"/>
          <w:color w:val="000000"/>
          <w:szCs w:val="28"/>
          <w:lang w:eastAsia="ru-RU"/>
        </w:rPr>
        <w:t>ской</w:t>
      </w:r>
      <w:proofErr w:type="spellEnd"/>
      <w:r w:rsidRPr="0018230B">
        <w:rPr>
          <w:rFonts w:eastAsia="Times New Roman" w:cs="Times New Roman"/>
          <w:color w:val="000000"/>
          <w:szCs w:val="28"/>
          <w:lang w:eastAsia="ru-RU"/>
        </w:rPr>
        <w:t xml:space="preserve"> деятельности.</w:t>
      </w:r>
      <w:r w:rsidRPr="0018230B">
        <w:rPr>
          <w:rFonts w:eastAsia="Times New Roman" w:cs="Times New Roman"/>
          <w:color w:val="000000"/>
          <w:szCs w:val="28"/>
          <w:lang w:eastAsia="ru-RU"/>
        </w:rPr>
        <w:br/>
        <w:t>Объем инвестиций в основной капитал в 2014 году в расчете на одного жителя района составил 15 950 рублей. Данный показатель увеличился по сравнению с 2013 годом на 117,5 %.</w:t>
      </w:r>
      <w:r w:rsidRPr="0018230B">
        <w:rPr>
          <w:rFonts w:eastAsia="Times New Roman" w:cs="Times New Roman"/>
          <w:color w:val="000000"/>
          <w:szCs w:val="28"/>
          <w:lang w:eastAsia="ru-RU"/>
        </w:rPr>
        <w:br/>
        <w:t>Увеличение объема инвестиций на одного жителя района произошло в связи с тем, что реализованы наиболее крупные инвестиционные вложения по предприятиям, а именно:</w:t>
      </w:r>
      <w:r w:rsidRPr="0018230B">
        <w:rPr>
          <w:rFonts w:eastAsia="Times New Roman" w:cs="Times New Roman"/>
          <w:color w:val="000000"/>
          <w:szCs w:val="28"/>
          <w:lang w:eastAsia="ru-RU"/>
        </w:rPr>
        <w:br/>
        <w:t>1. ООО «Южная Корона - Брюховецкий комбикормовый завод» – предприятие завершило реализацию инвестиционного проекта «Строительство доильно-молочного блока» стоимостью 250 млн. рублей.</w:t>
      </w:r>
      <w:r w:rsidRPr="0018230B">
        <w:rPr>
          <w:rFonts w:eastAsia="Times New Roman" w:cs="Times New Roman"/>
          <w:color w:val="000000"/>
          <w:szCs w:val="28"/>
          <w:lang w:eastAsia="ru-RU"/>
        </w:rPr>
        <w:br/>
        <w:t>2. ЗАО «Лебяжье-</w:t>
      </w:r>
      <w:proofErr w:type="spellStart"/>
      <w:r w:rsidRPr="0018230B">
        <w:rPr>
          <w:rFonts w:eastAsia="Times New Roman" w:cs="Times New Roman"/>
          <w:color w:val="000000"/>
          <w:szCs w:val="28"/>
          <w:lang w:eastAsia="ru-RU"/>
        </w:rPr>
        <w:t>Чепигинское</w:t>
      </w:r>
      <w:proofErr w:type="spellEnd"/>
      <w:r w:rsidRPr="0018230B">
        <w:rPr>
          <w:rFonts w:eastAsia="Times New Roman" w:cs="Times New Roman"/>
          <w:color w:val="000000"/>
          <w:szCs w:val="28"/>
          <w:lang w:eastAsia="ru-RU"/>
        </w:rPr>
        <w:t>» и ООО «УПХ «Брюховецкое» – руководство предприятий потратило крупные средства для обновления техники и реконструкции зданий.</w:t>
      </w:r>
      <w:r w:rsidRPr="0018230B">
        <w:rPr>
          <w:rFonts w:eastAsia="Times New Roman" w:cs="Times New Roman"/>
          <w:color w:val="000000"/>
          <w:szCs w:val="28"/>
          <w:lang w:eastAsia="ru-RU"/>
        </w:rPr>
        <w:br/>
        <w:t>Доля площади земельных участков, являющихся объектами налогообложения земельным налогом, в общей площади территории муниципального района в 2012 году составляла 78,2 %, в 2013 году – 77,2 %, в 2014 году – 77,3 %. Планируемые показатели на 2015 – 2017 годы – 77,3 %.</w:t>
      </w:r>
      <w:r w:rsidRPr="0018230B">
        <w:rPr>
          <w:rFonts w:eastAsia="Times New Roman" w:cs="Times New Roman"/>
          <w:color w:val="000000"/>
          <w:szCs w:val="28"/>
          <w:lang w:eastAsia="ru-RU"/>
        </w:rPr>
        <w:br/>
        <w:t>Общая площадь территории муниципального образования Брюховецкий район 115215 га, не подлежат налогообложению лесополосы, площадь которых 3501 га, значит: 115215 га = 111714 га облагаются земельным налогом 97% от общей площади района.</w:t>
      </w:r>
      <w:r w:rsidRPr="0018230B">
        <w:rPr>
          <w:rFonts w:eastAsia="Times New Roman" w:cs="Times New Roman"/>
          <w:color w:val="000000"/>
          <w:szCs w:val="28"/>
          <w:lang w:eastAsia="ru-RU"/>
        </w:rPr>
        <w:br/>
        <w:t>Доля прибыльных сельскохозяйственных организаций в общем их числе в 2014 году составила 100 % и осталась на одном уровне с 2013 годом.</w:t>
      </w:r>
      <w:r w:rsidRPr="0018230B">
        <w:rPr>
          <w:rFonts w:eastAsia="Times New Roman" w:cs="Times New Roman"/>
          <w:color w:val="000000"/>
          <w:szCs w:val="28"/>
          <w:lang w:eastAsia="ru-RU"/>
        </w:rPr>
        <w:br/>
        <w:t xml:space="preserve">В районе ежегодно уменьшается доля протяженности автомобильных дорог общего пользования местного значения, не отвечающих нормативным </w:t>
      </w:r>
      <w:r w:rsidRPr="0018230B">
        <w:rPr>
          <w:rFonts w:eastAsia="Times New Roman" w:cs="Times New Roman"/>
          <w:color w:val="000000"/>
          <w:szCs w:val="28"/>
          <w:lang w:eastAsia="ru-RU"/>
        </w:rPr>
        <w:lastRenderedPageBreak/>
        <w:t>требованиям, в общей протяженности автомобильных дорог общего пользования местного значения за счет проведения ямочного ремонта автодорог местного значения, улично-дорожной сети населенных пунктов. В 2014 году данный показатель составил 39 %, в последующие годы планируется его снижение до 38,8 %.</w:t>
      </w:r>
      <w:r w:rsidRPr="0018230B">
        <w:rPr>
          <w:rFonts w:eastAsia="Times New Roman" w:cs="Times New Roman"/>
          <w:color w:val="000000"/>
          <w:szCs w:val="28"/>
          <w:lang w:eastAsia="ru-RU"/>
        </w:rPr>
        <w:br/>
        <w:t>Все населенные пункты Брюховецкого района имеют регулярное автобусное сообщение.</w:t>
      </w:r>
      <w:r w:rsidRPr="0018230B">
        <w:rPr>
          <w:rFonts w:eastAsia="Times New Roman" w:cs="Times New Roman"/>
          <w:color w:val="000000"/>
          <w:szCs w:val="28"/>
          <w:lang w:eastAsia="ru-RU"/>
        </w:rPr>
        <w:br/>
        <w:t xml:space="preserve">Все сельские поселения района поселения имеют транспортное </w:t>
      </w:r>
      <w:proofErr w:type="spellStart"/>
      <w:r w:rsidRPr="0018230B">
        <w:rPr>
          <w:rFonts w:eastAsia="Times New Roman" w:cs="Times New Roman"/>
          <w:color w:val="000000"/>
          <w:szCs w:val="28"/>
          <w:lang w:eastAsia="ru-RU"/>
        </w:rPr>
        <w:t>сооб-щение</w:t>
      </w:r>
      <w:proofErr w:type="spellEnd"/>
      <w:r w:rsidRPr="0018230B">
        <w:rPr>
          <w:rFonts w:eastAsia="Times New Roman" w:cs="Times New Roman"/>
          <w:color w:val="000000"/>
          <w:szCs w:val="28"/>
          <w:lang w:eastAsia="ru-RU"/>
        </w:rPr>
        <w:t xml:space="preserve"> с районным центром.</w:t>
      </w:r>
      <w:r w:rsidRPr="0018230B">
        <w:rPr>
          <w:rFonts w:eastAsia="Times New Roman" w:cs="Times New Roman"/>
          <w:color w:val="000000"/>
          <w:szCs w:val="28"/>
          <w:lang w:eastAsia="ru-RU"/>
        </w:rPr>
        <w:br/>
        <w:t>Среднемесячная номинальная заработная плата работников крупных и средних предприятий и некоммерческих организаций муниципального образования Брюховецкий район в 2014 году составила 21643 рублей, темп роста к уровню 2013 года – 108,5%, прирост 1698 рублей.</w:t>
      </w:r>
      <w:r w:rsidRPr="0018230B">
        <w:rPr>
          <w:rFonts w:eastAsia="Times New Roman" w:cs="Times New Roman"/>
          <w:color w:val="000000"/>
          <w:szCs w:val="28"/>
          <w:lang w:eastAsia="ru-RU"/>
        </w:rPr>
        <w:br/>
        <w:t xml:space="preserve">Средняя заработная плата работников дошкольных учреждений доведена до 14174 рублей, что выше средней заработной платы за 2013 год (13330,0 рублей) на 106,3%, но ниже </w:t>
      </w:r>
      <w:proofErr w:type="spellStart"/>
      <w:r w:rsidRPr="0018230B">
        <w:rPr>
          <w:rFonts w:eastAsia="Times New Roman" w:cs="Times New Roman"/>
          <w:color w:val="000000"/>
          <w:szCs w:val="28"/>
          <w:lang w:eastAsia="ru-RU"/>
        </w:rPr>
        <w:t>среднекраевого</w:t>
      </w:r>
      <w:proofErr w:type="spellEnd"/>
      <w:r w:rsidRPr="0018230B">
        <w:rPr>
          <w:rFonts w:eastAsia="Times New Roman" w:cs="Times New Roman"/>
          <w:color w:val="000000"/>
          <w:szCs w:val="28"/>
          <w:lang w:eastAsia="ru-RU"/>
        </w:rPr>
        <w:t xml:space="preserve"> показателя (22957,0 рублей).</w:t>
      </w:r>
      <w:r w:rsidRPr="0018230B">
        <w:rPr>
          <w:rFonts w:eastAsia="Times New Roman" w:cs="Times New Roman"/>
          <w:color w:val="000000"/>
          <w:szCs w:val="28"/>
          <w:lang w:eastAsia="ru-RU"/>
        </w:rPr>
        <w:br/>
        <w:t>Среднемесячная заработная плата работников общеобразовательных учреждений выросла составила за год 21100 рублей; учителей – 27700 рублей.</w:t>
      </w:r>
      <w:r w:rsidRPr="0018230B">
        <w:rPr>
          <w:rFonts w:eastAsia="Times New Roman" w:cs="Times New Roman"/>
          <w:color w:val="000000"/>
          <w:szCs w:val="28"/>
          <w:lang w:eastAsia="ru-RU"/>
        </w:rPr>
        <w:br/>
        <w:t>Среднемесячная номинальная начисленная заработная плата муниципальных учреждений культуры и искусства в 2014 году составила 13656,1 рублей (темп роста 122,5%). В планируемый период 2015-2017 годов прогнозируется дальнейший рост данного показателя до 26512,0 рублей.</w:t>
      </w:r>
      <w:r w:rsidRPr="0018230B">
        <w:rPr>
          <w:rFonts w:eastAsia="Times New Roman" w:cs="Times New Roman"/>
          <w:color w:val="000000"/>
          <w:szCs w:val="28"/>
          <w:lang w:eastAsia="ru-RU"/>
        </w:rPr>
        <w:br/>
        <w:t>Среднемесячная номинальная начисленная заработная плата муниципальных учреждений физической культуры и спорта в 2014 году составила 29900 рублей (темп роста 134,08%). В планируемый период 2015-2017 годов прогнозируется дальнейший рост данного показателя до 31000 рублей.</w:t>
      </w:r>
      <w:r w:rsidRPr="0018230B">
        <w:rPr>
          <w:rFonts w:eastAsia="Times New Roman" w:cs="Times New Roman"/>
          <w:color w:val="000000"/>
          <w:szCs w:val="28"/>
          <w:lang w:eastAsia="ru-RU"/>
        </w:rPr>
        <w:br/>
        <w:t>В муниципальном образовании Брюховецкий район в полном объеме обеспечена своевременная выплата заработной платы, кредиторская задолженность по оплате труда (включая начисления на оплату труда) муниципальных бюджетных учреждений отсутствует.</w:t>
      </w:r>
      <w:r w:rsidRPr="0018230B">
        <w:rPr>
          <w:rFonts w:eastAsia="Times New Roman" w:cs="Times New Roman"/>
          <w:color w:val="000000"/>
          <w:szCs w:val="28"/>
          <w:lang w:eastAsia="ru-RU"/>
        </w:rPr>
        <w:br/>
      </w:r>
      <w:r w:rsidRPr="0018230B">
        <w:rPr>
          <w:rFonts w:eastAsia="Times New Roman" w:cs="Times New Roman"/>
          <w:color w:val="000000"/>
          <w:szCs w:val="28"/>
          <w:lang w:eastAsia="ru-RU"/>
        </w:rPr>
        <w:br/>
        <w:t>II. Дошкольное образование.</w:t>
      </w:r>
      <w:r w:rsidRPr="0018230B">
        <w:rPr>
          <w:rFonts w:eastAsia="Times New Roman" w:cs="Times New Roman"/>
          <w:color w:val="000000"/>
          <w:szCs w:val="28"/>
          <w:lang w:eastAsia="ru-RU"/>
        </w:rPr>
        <w:br/>
      </w:r>
      <w:r w:rsidRPr="0018230B">
        <w:rPr>
          <w:rFonts w:eastAsia="Times New Roman" w:cs="Times New Roman"/>
          <w:color w:val="000000"/>
          <w:szCs w:val="28"/>
          <w:lang w:eastAsia="ru-RU"/>
        </w:rPr>
        <w:br/>
        <w:t>В 2014 году в сфере образования продолжена реализация основных направлений модернизации системы.</w:t>
      </w:r>
      <w:r w:rsidRPr="0018230B">
        <w:rPr>
          <w:rFonts w:eastAsia="Times New Roman" w:cs="Times New Roman"/>
          <w:color w:val="000000"/>
          <w:szCs w:val="28"/>
          <w:lang w:eastAsia="ru-RU"/>
        </w:rPr>
        <w:br/>
        <w:t>Во всех дошкольных образовательных учреждениях начато введение федерального государственного образовательного стандарта, вследствие чего введена новая система оплаты труда, ориентированная на результат. Во всех образовательных учреждениях использована также новая система стимулирования труда работников, напрямую зависящая от его эффективности.</w:t>
      </w:r>
      <w:r w:rsidRPr="0018230B">
        <w:rPr>
          <w:rFonts w:eastAsia="Times New Roman" w:cs="Times New Roman"/>
          <w:color w:val="000000"/>
          <w:szCs w:val="28"/>
          <w:lang w:eastAsia="ru-RU"/>
        </w:rPr>
        <w:br/>
        <w:t xml:space="preserve">Доля детей в возрасте от одного до шести лет, получающих дошкольную образовательную услугу и (или) услугу по их содержанию в организациях различной организационно-правовой формы и формы собственности, в </w:t>
      </w:r>
      <w:r w:rsidRPr="0018230B">
        <w:rPr>
          <w:rFonts w:eastAsia="Times New Roman" w:cs="Times New Roman"/>
          <w:color w:val="000000"/>
          <w:szCs w:val="28"/>
          <w:lang w:eastAsia="ru-RU"/>
        </w:rPr>
        <w:lastRenderedPageBreak/>
        <w:t>общей численности детей от одного года до шести лет в районе увеличилась в сравнении с 2013 годом на 0,6% и составила 67,5%. Услугами дошкольных учреждений охвачено 2259 детей дошкольного возраста.</w:t>
      </w:r>
      <w:r w:rsidRPr="0018230B">
        <w:rPr>
          <w:rFonts w:eastAsia="Times New Roman" w:cs="Times New Roman"/>
          <w:color w:val="000000"/>
          <w:szCs w:val="28"/>
          <w:lang w:eastAsia="ru-RU"/>
        </w:rPr>
        <w:br/>
        <w:t>В 2014 году открыта семейная группа по присмотру и уходу на 6 мест на базе детского сада № 3 «Вишенка» и группа на 4 места на базе детского сада № 4 «Красная Шапочка».</w:t>
      </w:r>
      <w:r w:rsidRPr="0018230B">
        <w:rPr>
          <w:rFonts w:eastAsia="Times New Roman" w:cs="Times New Roman"/>
          <w:color w:val="000000"/>
          <w:szCs w:val="28"/>
          <w:lang w:eastAsia="ru-RU"/>
        </w:rPr>
        <w:br/>
        <w:t>Очередность детей, нуждающихся в устройстве в детские сады, от 0 до 7 лет составляет 832 человека, из них не обеспеченных местами на 2014- 2015 учебный год - 178 детей в возрасте от 1,5 до 3 лет. В районе ликвидирована очередность для детей в возрасте от 3 до 7 лет. Все дети в возрасте от 3 до 7 лет в течение одного месяца со дня обращения получают путевку в детский сад.</w:t>
      </w:r>
      <w:r w:rsidRPr="0018230B">
        <w:rPr>
          <w:rFonts w:eastAsia="Times New Roman" w:cs="Times New Roman"/>
          <w:color w:val="000000"/>
          <w:szCs w:val="28"/>
          <w:lang w:eastAsia="ru-RU"/>
        </w:rPr>
        <w:br/>
        <w:t xml:space="preserve">Несмотря на принимаемые меры до настоящего времени не решена проблема обеспечения населения услугами дошкольного образования в полном объеме. Имеется очередность детей, нуждающихся в услугах дошкольного образования, в Брюховецком и </w:t>
      </w:r>
      <w:proofErr w:type="spellStart"/>
      <w:r w:rsidRPr="0018230B">
        <w:rPr>
          <w:rFonts w:eastAsia="Times New Roman" w:cs="Times New Roman"/>
          <w:color w:val="000000"/>
          <w:szCs w:val="28"/>
          <w:lang w:eastAsia="ru-RU"/>
        </w:rPr>
        <w:t>Новоджерелиевском</w:t>
      </w:r>
      <w:proofErr w:type="spellEnd"/>
      <w:r w:rsidRPr="0018230B">
        <w:rPr>
          <w:rFonts w:eastAsia="Times New Roman" w:cs="Times New Roman"/>
          <w:color w:val="000000"/>
          <w:szCs w:val="28"/>
          <w:lang w:eastAsia="ru-RU"/>
        </w:rPr>
        <w:t xml:space="preserve"> сельских поселениях. В связи с чем проведен капитальный ремонт нефункционирующих помещений детского сада № 26 «Ивушка» в ст. </w:t>
      </w:r>
      <w:proofErr w:type="spellStart"/>
      <w:r w:rsidRPr="0018230B">
        <w:rPr>
          <w:rFonts w:eastAsia="Times New Roman" w:cs="Times New Roman"/>
          <w:color w:val="000000"/>
          <w:szCs w:val="28"/>
          <w:lang w:eastAsia="ru-RU"/>
        </w:rPr>
        <w:t>Новоджерелиевской</w:t>
      </w:r>
      <w:proofErr w:type="spellEnd"/>
      <w:r w:rsidRPr="0018230B">
        <w:rPr>
          <w:rFonts w:eastAsia="Times New Roman" w:cs="Times New Roman"/>
          <w:color w:val="000000"/>
          <w:szCs w:val="28"/>
          <w:lang w:eastAsia="ru-RU"/>
        </w:rPr>
        <w:t xml:space="preserve"> для размещения групповой ячейки на 20 мест. Доля детей в возрасте от 1 до 6 лет, стоящих на учете для определения в муниципальные дошкольные образовательные учреждения, в общей численности детей в возрасте 1-6 лет составляет 16,9% и выше уровня 2013 года на 9,7%. В районе имеется потребность в открытии ясельных групп.</w:t>
      </w:r>
      <w:r w:rsidRPr="0018230B">
        <w:rPr>
          <w:rFonts w:eastAsia="Times New Roman" w:cs="Times New Roman"/>
          <w:color w:val="000000"/>
          <w:szCs w:val="28"/>
          <w:lang w:eastAsia="ru-RU"/>
        </w:rPr>
        <w:br/>
        <w:t>В 2014 году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составила 8,0%, что ниже уровня 2013 года на 0,3%.</w:t>
      </w:r>
      <w:r w:rsidRPr="0018230B">
        <w:rPr>
          <w:rFonts w:eastAsia="Times New Roman" w:cs="Times New Roman"/>
          <w:color w:val="000000"/>
          <w:szCs w:val="28"/>
          <w:lang w:eastAsia="ru-RU"/>
        </w:rPr>
        <w:br/>
        <w:t>В 2014 году за счет средств бюджетов всех уровней проведены ремонтные работы в каждом втором дошкольном учреждении: замена окон в детских садах № 4, 12 и 32; строительство теневого навеса в детском саду № 7, ремонт подводящего водопровода в детском саду № 23, ремонт системы отопления в детских садах № 21 и 23, другие работы. Приобретался мягкий инвентарь для детских садов № 10, 11, 26 и 35.</w:t>
      </w:r>
      <w:r w:rsidRPr="0018230B">
        <w:rPr>
          <w:rFonts w:eastAsia="Times New Roman" w:cs="Times New Roman"/>
          <w:color w:val="000000"/>
          <w:szCs w:val="28"/>
          <w:lang w:eastAsia="ru-RU"/>
        </w:rPr>
        <w:br/>
      </w:r>
      <w:r w:rsidRPr="0018230B">
        <w:rPr>
          <w:rFonts w:eastAsia="Times New Roman" w:cs="Times New Roman"/>
          <w:color w:val="000000"/>
          <w:szCs w:val="28"/>
          <w:lang w:eastAsia="ru-RU"/>
        </w:rPr>
        <w:br/>
        <w:t>III. Общее и дополнительное образование.</w:t>
      </w:r>
      <w:r w:rsidRPr="0018230B">
        <w:rPr>
          <w:rFonts w:eastAsia="Times New Roman" w:cs="Times New Roman"/>
          <w:color w:val="000000"/>
          <w:szCs w:val="28"/>
          <w:lang w:eastAsia="ru-RU"/>
        </w:rPr>
        <w:br/>
      </w:r>
      <w:r w:rsidRPr="0018230B">
        <w:rPr>
          <w:rFonts w:eastAsia="Times New Roman" w:cs="Times New Roman"/>
          <w:color w:val="000000"/>
          <w:szCs w:val="28"/>
          <w:lang w:eastAsia="ru-RU"/>
        </w:rPr>
        <w:br/>
        <w:t>Консолидированный бюджет за отчетный период составил 629122,6 тысяч рублей, что ниже уровня 2013 года на 42 431,9 тысячи рублей (2013год - 630991,9 тыс. рублей). Свыше 60% указанных средств израсходовано на выплату заработной платы (355 246,1 тыс. рублей), расходы на проведение капитального ремонта составили 6 539,7 тыс. рублей; дополнительно привлечено средств из внебюджетных источников - 45 596,06 тыс. рублей.</w:t>
      </w:r>
      <w:r w:rsidRPr="0018230B">
        <w:rPr>
          <w:rFonts w:eastAsia="Times New Roman" w:cs="Times New Roman"/>
          <w:color w:val="000000"/>
          <w:szCs w:val="28"/>
          <w:lang w:eastAsia="ru-RU"/>
        </w:rPr>
        <w:br/>
        <w:t xml:space="preserve">По-прежнему среди неэффективных расходов в отрасли - высокая доля малокомплектных сельских и условно малокомплектных школ – более 1/3 (37,5%). Из них 4 сельские школы (25,0%) имеют численность учащихся </w:t>
      </w:r>
      <w:r w:rsidRPr="0018230B">
        <w:rPr>
          <w:rFonts w:eastAsia="Times New Roman" w:cs="Times New Roman"/>
          <w:color w:val="000000"/>
          <w:szCs w:val="28"/>
          <w:lang w:eastAsia="ru-RU"/>
        </w:rPr>
        <w:lastRenderedPageBreak/>
        <w:t>менее 200 человек и 2 школы – менее 50 человек.</w:t>
      </w:r>
      <w:r w:rsidRPr="0018230B">
        <w:rPr>
          <w:rFonts w:eastAsia="Times New Roman" w:cs="Times New Roman"/>
          <w:color w:val="000000"/>
          <w:szCs w:val="28"/>
          <w:lang w:eastAsia="ru-RU"/>
        </w:rPr>
        <w:br/>
        <w:t>Единый государственный экзамен в 2014 году сдавали 215 выпускников общеобразовательных учреждений (в 2013 году - 195).</w:t>
      </w:r>
      <w:r w:rsidRPr="0018230B">
        <w:rPr>
          <w:rFonts w:eastAsia="Times New Roman" w:cs="Times New Roman"/>
          <w:color w:val="000000"/>
          <w:szCs w:val="28"/>
          <w:lang w:eastAsia="ru-RU"/>
        </w:rPr>
        <w:br/>
        <w:t>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выросла по сравнению с 2013 годом на 1,7% и составила 99,10%.</w:t>
      </w:r>
      <w:r w:rsidRPr="0018230B">
        <w:rPr>
          <w:rFonts w:eastAsia="Times New Roman" w:cs="Times New Roman"/>
          <w:color w:val="000000"/>
          <w:szCs w:val="28"/>
          <w:lang w:eastAsia="ru-RU"/>
        </w:rPr>
        <w:br/>
        <w:t>Только одна выпускница (СОШ № 5) не преодолела порог успешности по математике. Выпускница средней школы № 20 Шевцова Наталья набрала 100 баллов по русскому языку (в 2013 году таких выпускников было 7). 24 выпускника набрали по отдельным предметам от 90 до 99 баллов. 37 – от 80 до 90 баллов.</w:t>
      </w:r>
      <w:r w:rsidRPr="0018230B">
        <w:rPr>
          <w:rFonts w:eastAsia="Times New Roman" w:cs="Times New Roman"/>
          <w:color w:val="000000"/>
          <w:szCs w:val="28"/>
          <w:lang w:eastAsia="ru-RU"/>
        </w:rPr>
        <w:br/>
        <w:t>Как и в предыдущем году Брюховецкий район вошел в десятку территорий края, показавших лучшие результаты по двум обязательным предметам – русскому языку и математике.</w:t>
      </w:r>
      <w:r w:rsidRPr="0018230B">
        <w:rPr>
          <w:rFonts w:eastAsia="Times New Roman" w:cs="Times New Roman"/>
          <w:color w:val="000000"/>
          <w:szCs w:val="28"/>
          <w:lang w:eastAsia="ru-RU"/>
        </w:rPr>
        <w:br/>
        <w:t>Среди 100 образовательных организаций, выпускники которых показали лучшие в крае результаты по математике (по среднему баллу), названы 4 школы Брюховецкого района: средняя школа № 11 - 68 рейтинговое место, средняя школа № 7 - 72 рейтинговое место, средняя школа № 1 - 81 рейтинговое место, средняя школа № 9 - 89 рейтинговое место.</w:t>
      </w:r>
      <w:r w:rsidRPr="0018230B">
        <w:rPr>
          <w:rFonts w:eastAsia="Times New Roman" w:cs="Times New Roman"/>
          <w:color w:val="000000"/>
          <w:szCs w:val="28"/>
          <w:lang w:eastAsia="ru-RU"/>
        </w:rPr>
        <w:br/>
        <w:t>В то же время средняя школа № 5 названа в число малокомплектных образовательных организаций Краснодарского края, входящие в 10% отстающих по результатам обязательных экзаменов.</w:t>
      </w:r>
      <w:r w:rsidRPr="0018230B">
        <w:rPr>
          <w:rFonts w:eastAsia="Times New Roman" w:cs="Times New Roman"/>
          <w:color w:val="000000"/>
          <w:szCs w:val="28"/>
          <w:lang w:eastAsia="ru-RU"/>
        </w:rPr>
        <w:br/>
        <w:t>Среди 100 образовательных организаций, выпускники которых показали лучшие в крае результаты по русскому языку - 2 школы Брюховецкого района: средняя школа № 9 - 59 рейтинговое место и средняя школа № 20 - 72 рейтинговое место.</w:t>
      </w:r>
      <w:r w:rsidRPr="0018230B">
        <w:rPr>
          <w:rFonts w:eastAsia="Times New Roman" w:cs="Times New Roman"/>
          <w:color w:val="000000"/>
          <w:szCs w:val="28"/>
          <w:lang w:eastAsia="ru-RU"/>
        </w:rPr>
        <w:br/>
        <w:t>Решением коллегии министерства образования и науки Краснодарского края утвержден перечень 100 муниципальных и государственных общеобразовательных организаций, обеспечивающих высокий уровень подготовки выпускников, по итогам 2014 года.</w:t>
      </w:r>
      <w:r w:rsidRPr="0018230B">
        <w:rPr>
          <w:rFonts w:eastAsia="Times New Roman" w:cs="Times New Roman"/>
          <w:color w:val="000000"/>
          <w:szCs w:val="28"/>
          <w:lang w:eastAsia="ru-RU"/>
        </w:rPr>
        <w:br/>
        <w:t>В их числе - Брюховецкие школы № 3 и № 20.</w:t>
      </w:r>
      <w:r w:rsidRPr="0018230B">
        <w:rPr>
          <w:rFonts w:eastAsia="Times New Roman" w:cs="Times New Roman"/>
          <w:color w:val="000000"/>
          <w:szCs w:val="28"/>
          <w:lang w:eastAsia="ru-RU"/>
        </w:rPr>
        <w:br/>
        <w:t>Ранее Московским центром непрерывного математического образования при информационной поддержке МИА «Россия сегодня» и «Учительской газеты» при содействии Министерства образования и науки РФ был опубликован перечень 200 сельских общеобразовательных организаций, обеспечивающих высокий уровень подготовки выпускников.</w:t>
      </w:r>
      <w:r w:rsidRPr="0018230B">
        <w:rPr>
          <w:rFonts w:eastAsia="Times New Roman" w:cs="Times New Roman"/>
          <w:color w:val="000000"/>
          <w:szCs w:val="28"/>
          <w:lang w:eastAsia="ru-RU"/>
        </w:rPr>
        <w:br/>
        <w:t xml:space="preserve">В него также вошли школы, имеющие высокие результаты сдачи ЕГЭ, призеров и победителей регионального и заключительного этапов Всероссийской олимпиады школьников. Из 200 лучших сельских школ России 28 - кубанские. Брюховецкие школы № 3 и № 20 и </w:t>
      </w:r>
      <w:proofErr w:type="spellStart"/>
      <w:r w:rsidRPr="0018230B">
        <w:rPr>
          <w:rFonts w:eastAsia="Times New Roman" w:cs="Times New Roman"/>
          <w:color w:val="000000"/>
          <w:szCs w:val="28"/>
          <w:lang w:eastAsia="ru-RU"/>
        </w:rPr>
        <w:t>Переясловская</w:t>
      </w:r>
      <w:proofErr w:type="spellEnd"/>
      <w:r w:rsidRPr="0018230B">
        <w:rPr>
          <w:rFonts w:eastAsia="Times New Roman" w:cs="Times New Roman"/>
          <w:color w:val="000000"/>
          <w:szCs w:val="28"/>
          <w:lang w:eastAsia="ru-RU"/>
        </w:rPr>
        <w:t xml:space="preserve"> средняя школа № 15 также вошли в их число.</w:t>
      </w:r>
      <w:r w:rsidRPr="0018230B">
        <w:rPr>
          <w:rFonts w:eastAsia="Times New Roman" w:cs="Times New Roman"/>
          <w:color w:val="000000"/>
          <w:szCs w:val="28"/>
          <w:lang w:eastAsia="ru-RU"/>
        </w:rPr>
        <w:br/>
        <w:t xml:space="preserve">В 2014 году доля муниципальных общеобразовательных учреждений, соответствующих современным требованиям обучения, в общем количестве </w:t>
      </w:r>
      <w:r w:rsidRPr="0018230B">
        <w:rPr>
          <w:rFonts w:eastAsia="Times New Roman" w:cs="Times New Roman"/>
          <w:color w:val="000000"/>
          <w:szCs w:val="28"/>
          <w:lang w:eastAsia="ru-RU"/>
        </w:rPr>
        <w:lastRenderedPageBreak/>
        <w:t>муниципальных общеобразовательных учреждений осталось на уровне предыдущих лет и составила 100%.</w:t>
      </w:r>
      <w:r w:rsidRPr="0018230B">
        <w:rPr>
          <w:rFonts w:eastAsia="Times New Roman" w:cs="Times New Roman"/>
          <w:color w:val="000000"/>
          <w:szCs w:val="28"/>
          <w:lang w:eastAsia="ru-RU"/>
        </w:rPr>
        <w:br/>
        <w:t>В 2014 году продолжена работа по укреплению материально-технической базы учреждений общего образования. 4189,999 тысяч рублей израсходовано на ремонт спортивного зала МАОУ СОШ № 3; на строительство ограждения в школах № 6 и № 3 израсходовано 461,798 тысяч рублей; Ремонт пола произведен в СОШ № 5, 2, ремонт кровли в СОШ № 12 и, 17 и 20. Для подвоза учащихся в СОШ № 12 приобретен новый автобус.</w:t>
      </w:r>
      <w:r w:rsidRPr="0018230B">
        <w:rPr>
          <w:rFonts w:eastAsia="Times New Roman" w:cs="Times New Roman"/>
          <w:color w:val="000000"/>
          <w:szCs w:val="28"/>
          <w:lang w:eastAsia="ru-RU"/>
        </w:rPr>
        <w:br/>
        <w:t>В районе отсутствуют муниципальные общеобразовательные учреждения, здания которых находятся в аварийном состоянии или требуют капитального ремонта.</w:t>
      </w:r>
      <w:r w:rsidRPr="0018230B">
        <w:rPr>
          <w:rFonts w:eastAsia="Times New Roman" w:cs="Times New Roman"/>
          <w:color w:val="000000"/>
          <w:szCs w:val="28"/>
          <w:lang w:eastAsia="ru-RU"/>
        </w:rPr>
        <w:br/>
        <w:t>Доля детей первой и второй групп здоровья в общей численности обучающихся в муниципальных общеобразовательных учреждениях осталась на прежнем уровне и составила 83,5%. В учреждениях отсутствуют специализированные группы здоровья. Во всех учреждениях в учебный план введен третий час физической культуры, в вечернее время работают спортивные кружки и секции.</w:t>
      </w:r>
      <w:r w:rsidRPr="0018230B">
        <w:rPr>
          <w:rFonts w:eastAsia="Times New Roman" w:cs="Times New Roman"/>
          <w:color w:val="000000"/>
          <w:szCs w:val="28"/>
          <w:lang w:eastAsia="ru-RU"/>
        </w:rPr>
        <w:br/>
        <w:t>Три учреждения (418 учащихся) работают в две смены. Во вторую смену обучается 7,7 процента учеников.</w:t>
      </w:r>
      <w:r w:rsidRPr="0018230B">
        <w:rPr>
          <w:rFonts w:eastAsia="Times New Roman" w:cs="Times New Roman"/>
          <w:color w:val="000000"/>
          <w:szCs w:val="28"/>
          <w:lang w:eastAsia="ru-RU"/>
        </w:rPr>
        <w:br/>
        <w:t>Доля обучающихся в муниципальных общеобразовательных учреждениях, занимающихся во вторую смену, в общей численности обучающихся в муниципальных общеобразовательных учреждениях снизилась на 0,9%, что связано с уменьшением числа обучающихся на уровне общего образования.</w:t>
      </w:r>
      <w:r w:rsidRPr="0018230B">
        <w:rPr>
          <w:rFonts w:eastAsia="Times New Roman" w:cs="Times New Roman"/>
          <w:color w:val="000000"/>
          <w:szCs w:val="28"/>
          <w:lang w:eastAsia="ru-RU"/>
        </w:rPr>
        <w:br/>
        <w:t>Школы района поэтапно осуществляют переход на федеральный государственный образовательный стандарт начального и основного общего образования. В настоящее время в районе по новому стандарту обучается свыше 49,7 процентов школьников. Однако по-прежнему актуально создание условий для введения новых федеральных государственных образовательных стандартов в основной и старшей школе.</w:t>
      </w:r>
      <w:r w:rsidRPr="0018230B">
        <w:rPr>
          <w:rFonts w:eastAsia="Times New Roman" w:cs="Times New Roman"/>
          <w:color w:val="000000"/>
          <w:szCs w:val="28"/>
          <w:lang w:eastAsia="ru-RU"/>
        </w:rPr>
        <w:br/>
        <w:t>Проблемы доступности образовательных услуг для детей с ограниченными возможностями здоровья в районе решаются с помощью проекта по обучению их на дому с использованием дистанционных технологий.</w:t>
      </w:r>
      <w:r w:rsidRPr="0018230B">
        <w:rPr>
          <w:rFonts w:eastAsia="Times New Roman" w:cs="Times New Roman"/>
          <w:color w:val="000000"/>
          <w:szCs w:val="28"/>
          <w:lang w:eastAsia="ru-RU"/>
        </w:rPr>
        <w:br/>
        <w:t>В настоящее время этой формой обучения охвачено 10 детей, имеющих соответствующие медицинские показания.</w:t>
      </w:r>
      <w:r w:rsidRPr="0018230B">
        <w:rPr>
          <w:rFonts w:eastAsia="Times New Roman" w:cs="Times New Roman"/>
          <w:color w:val="000000"/>
          <w:szCs w:val="28"/>
          <w:lang w:eastAsia="ru-RU"/>
        </w:rPr>
        <w:br/>
        <w:t xml:space="preserve">Растет число детей, подлежащих обучению в коррекционных школах или коррекционных классах VIII вида при общеобразовательных учреждениях. В настоящее время эти дети находятся в общеобразовательных классах, обучаются по </w:t>
      </w:r>
      <w:proofErr w:type="spellStart"/>
      <w:r w:rsidRPr="0018230B">
        <w:rPr>
          <w:rFonts w:eastAsia="Times New Roman" w:cs="Times New Roman"/>
          <w:color w:val="000000"/>
          <w:szCs w:val="28"/>
          <w:lang w:eastAsia="ru-RU"/>
        </w:rPr>
        <w:t>безотметочной</w:t>
      </w:r>
      <w:proofErr w:type="spellEnd"/>
      <w:r w:rsidRPr="0018230B">
        <w:rPr>
          <w:rFonts w:eastAsia="Times New Roman" w:cs="Times New Roman"/>
          <w:color w:val="000000"/>
          <w:szCs w:val="28"/>
          <w:lang w:eastAsia="ru-RU"/>
        </w:rPr>
        <w:t xml:space="preserve"> системе, по окончании учреждения не получают документ об образовании, что является нарушением Закона «Об образовании Российской Федерации». Рекомендованный психолого-медико-педагогической комиссией образовательный маршрут по программе специального (коррекционного) образовательного учреждения VIII вида не реализуется из-за отсутствия в районе указанного учреждения и отсутствия условий для открытия коррекционных классов в общеобразовательных школах.</w:t>
      </w:r>
      <w:r w:rsidRPr="0018230B">
        <w:rPr>
          <w:rFonts w:eastAsia="Times New Roman" w:cs="Times New Roman"/>
          <w:color w:val="000000"/>
          <w:szCs w:val="28"/>
          <w:lang w:eastAsia="ru-RU"/>
        </w:rPr>
        <w:br/>
      </w:r>
      <w:r w:rsidRPr="0018230B">
        <w:rPr>
          <w:rFonts w:eastAsia="Times New Roman" w:cs="Times New Roman"/>
          <w:color w:val="000000"/>
          <w:szCs w:val="28"/>
          <w:lang w:eastAsia="ru-RU"/>
        </w:rPr>
        <w:lastRenderedPageBreak/>
        <w:t>Таким образом, для детей с ограниченными возможностями здоровья в районе не созданы условия, как для инклюзивного образования в обычных классах общеобразовательных учреждений, так и в специальных коррекционных классах общеобразовательных школ и в специальных (коррекционных) школах.</w:t>
      </w:r>
      <w:r w:rsidRPr="0018230B">
        <w:rPr>
          <w:rFonts w:eastAsia="Times New Roman" w:cs="Times New Roman"/>
          <w:color w:val="000000"/>
          <w:szCs w:val="28"/>
          <w:lang w:eastAsia="ru-RU"/>
        </w:rPr>
        <w:br/>
        <w:t>Неблагоприятно на качество образования, распространение современных технологий и методов преподавания влияет уровень кадров. Увеличивается возрастной и гендерный дисбаланс в общем образовании: доля учителей пенсионного возраста составляет 22,0 процента, доля педагогов-мужчин - чуть более 15 процентов. Медленно обновляются педагогические коллективы. Доля учителей со стажем работы до 5 лет составляет 7,8 процента.</w:t>
      </w:r>
      <w:r w:rsidRPr="0018230B">
        <w:rPr>
          <w:rFonts w:eastAsia="Times New Roman" w:cs="Times New Roman"/>
          <w:color w:val="000000"/>
          <w:szCs w:val="28"/>
          <w:lang w:eastAsia="ru-RU"/>
        </w:rPr>
        <w:br/>
        <w:t>Система дополнительного образования района представлена пятью учреждениями дополнительного образования, из них два - физкультурно-спортивной направленности.</w:t>
      </w:r>
      <w:r w:rsidRPr="0018230B">
        <w:rPr>
          <w:rFonts w:eastAsia="Times New Roman" w:cs="Times New Roman"/>
          <w:color w:val="000000"/>
          <w:szCs w:val="28"/>
          <w:lang w:eastAsia="ru-RU"/>
        </w:rPr>
        <w:br/>
        <w:t>В 2014 году произошло повышение числа школьников (</w:t>
      </w:r>
      <w:proofErr w:type="spellStart"/>
      <w:r w:rsidRPr="0018230B">
        <w:rPr>
          <w:rFonts w:eastAsia="Times New Roman" w:cs="Times New Roman"/>
          <w:color w:val="000000"/>
          <w:szCs w:val="28"/>
          <w:lang w:eastAsia="ru-RU"/>
        </w:rPr>
        <w:t>воспитанни</w:t>
      </w:r>
      <w:proofErr w:type="spellEnd"/>
      <w:r w:rsidRPr="0018230B">
        <w:rPr>
          <w:rFonts w:eastAsia="Times New Roman" w:cs="Times New Roman"/>
          <w:color w:val="000000"/>
          <w:szCs w:val="28"/>
          <w:lang w:eastAsia="ru-RU"/>
        </w:rPr>
        <w:t>-ков), вовлеченных в освоение дополнительных образовательных программ и получение дополнительных образовательных услуг с 71,4 % до 78,1 % (3941 человек).</w:t>
      </w:r>
      <w:r w:rsidRPr="0018230B">
        <w:rPr>
          <w:rFonts w:eastAsia="Times New Roman" w:cs="Times New Roman"/>
          <w:color w:val="000000"/>
          <w:szCs w:val="28"/>
          <w:lang w:eastAsia="ru-RU"/>
        </w:rPr>
        <w:br/>
        <w:t>В 2014 году получили развитие техническое направление дополнительного образования детей (в муниципальном бюджетном образовательном учреждении дополнительного образования детей Центр дополнительного образования детей «Радуга» ст. Брюховецкой работают кружки «</w:t>
      </w:r>
      <w:proofErr w:type="spellStart"/>
      <w:r w:rsidRPr="0018230B">
        <w:rPr>
          <w:rFonts w:eastAsia="Times New Roman" w:cs="Times New Roman"/>
          <w:color w:val="000000"/>
          <w:szCs w:val="28"/>
          <w:lang w:eastAsia="ru-RU"/>
        </w:rPr>
        <w:t>Радиомир</w:t>
      </w:r>
      <w:proofErr w:type="spellEnd"/>
      <w:r w:rsidRPr="0018230B">
        <w:rPr>
          <w:rFonts w:eastAsia="Times New Roman" w:cs="Times New Roman"/>
          <w:color w:val="000000"/>
          <w:szCs w:val="28"/>
          <w:lang w:eastAsia="ru-RU"/>
        </w:rPr>
        <w:t>», «Радиоспортсмен», «Моделист-конструктор», «Конструирование из бумаги») и туристско-краеведческое (кружки «Юные исследователи Кубани», «Родничок»).</w:t>
      </w:r>
      <w:r w:rsidRPr="0018230B">
        <w:rPr>
          <w:rFonts w:eastAsia="Times New Roman" w:cs="Times New Roman"/>
          <w:color w:val="000000"/>
          <w:szCs w:val="28"/>
          <w:lang w:eastAsia="ru-RU"/>
        </w:rPr>
        <w:br/>
        <w:t>В Центре дополнительного образования детей «Радуга» работает клуб «Ориентир» для детей с ограниченными возможностями здоровья и их родителей.</w:t>
      </w:r>
      <w:r w:rsidRPr="0018230B">
        <w:rPr>
          <w:rFonts w:eastAsia="Times New Roman" w:cs="Times New Roman"/>
          <w:color w:val="000000"/>
          <w:szCs w:val="28"/>
          <w:lang w:eastAsia="ru-RU"/>
        </w:rPr>
        <w:br/>
        <w:t>В 2014 году более 2000 воспитанников учреждений дополнительного образования стали участниками различных соревнований и конкурсов, из них 1178 стали победителями различного уровня, что на 489 человек больше, чем в 2013 году.</w:t>
      </w:r>
      <w:r w:rsidRPr="0018230B">
        <w:rPr>
          <w:rFonts w:eastAsia="Times New Roman" w:cs="Times New Roman"/>
          <w:color w:val="000000"/>
          <w:szCs w:val="28"/>
          <w:lang w:eastAsia="ru-RU"/>
        </w:rPr>
        <w:br/>
        <w:t>Среднемесячная заработная плата работников учреждений дополни-тельного образования детей выросла с 16,2 тыс. рублей до 19,5 тысячи рублей; среднемесячная заработная плата педагогов учреждений дополнительного образования детей составила 23,3 тысячи рублей.</w:t>
      </w:r>
      <w:r w:rsidRPr="0018230B">
        <w:rPr>
          <w:rFonts w:eastAsia="Times New Roman" w:cs="Times New Roman"/>
          <w:color w:val="000000"/>
          <w:szCs w:val="28"/>
          <w:lang w:eastAsia="ru-RU"/>
        </w:rPr>
        <w:br/>
      </w:r>
      <w:r w:rsidRPr="0018230B">
        <w:rPr>
          <w:rFonts w:eastAsia="Times New Roman" w:cs="Times New Roman"/>
          <w:color w:val="000000"/>
          <w:szCs w:val="28"/>
          <w:lang w:eastAsia="ru-RU"/>
        </w:rPr>
        <w:br/>
        <w:t>IV. Культура</w:t>
      </w:r>
      <w:r w:rsidRPr="0018230B">
        <w:rPr>
          <w:rFonts w:eastAsia="Times New Roman" w:cs="Times New Roman"/>
          <w:color w:val="000000"/>
          <w:szCs w:val="28"/>
          <w:lang w:eastAsia="ru-RU"/>
        </w:rPr>
        <w:br/>
      </w:r>
      <w:r w:rsidRPr="0018230B">
        <w:rPr>
          <w:rFonts w:eastAsia="Times New Roman" w:cs="Times New Roman"/>
          <w:color w:val="000000"/>
          <w:szCs w:val="28"/>
          <w:lang w:eastAsia="ru-RU"/>
        </w:rPr>
        <w:br/>
        <w:t>Уровень фактической обеспеченности учреждениями культуры клуб-</w:t>
      </w:r>
      <w:proofErr w:type="spellStart"/>
      <w:r w:rsidRPr="0018230B">
        <w:rPr>
          <w:rFonts w:eastAsia="Times New Roman" w:cs="Times New Roman"/>
          <w:color w:val="000000"/>
          <w:szCs w:val="28"/>
          <w:lang w:eastAsia="ru-RU"/>
        </w:rPr>
        <w:t>ного</w:t>
      </w:r>
      <w:proofErr w:type="spellEnd"/>
      <w:r w:rsidRPr="0018230B">
        <w:rPr>
          <w:rFonts w:eastAsia="Times New Roman" w:cs="Times New Roman"/>
          <w:color w:val="000000"/>
          <w:szCs w:val="28"/>
          <w:lang w:eastAsia="ru-RU"/>
        </w:rPr>
        <w:t xml:space="preserve"> типа в муниципальном образовании Брюховецкий район составляет 100%, библиотеками – 31%.</w:t>
      </w:r>
      <w:r w:rsidRPr="0018230B">
        <w:rPr>
          <w:rFonts w:eastAsia="Times New Roman" w:cs="Times New Roman"/>
          <w:color w:val="000000"/>
          <w:szCs w:val="28"/>
          <w:lang w:eastAsia="ru-RU"/>
        </w:rPr>
        <w:br/>
        <w:t>Доля муниципальных учреждений культуры, здания которых находятся в аварийном состоянии или требуют ремонта, в 2014 году составила 40%.</w:t>
      </w:r>
      <w:r w:rsidRPr="0018230B">
        <w:rPr>
          <w:rFonts w:eastAsia="Times New Roman" w:cs="Times New Roman"/>
          <w:color w:val="000000"/>
          <w:szCs w:val="28"/>
          <w:lang w:eastAsia="ru-RU"/>
        </w:rPr>
        <w:br/>
      </w:r>
      <w:r w:rsidRPr="0018230B">
        <w:rPr>
          <w:rFonts w:eastAsia="Times New Roman" w:cs="Times New Roman"/>
          <w:color w:val="000000"/>
          <w:szCs w:val="28"/>
          <w:lang w:eastAsia="ru-RU"/>
        </w:rPr>
        <w:lastRenderedPageBreak/>
        <w:t>Среднемесячная заработная плата работников муниципальных учреждений культуры увеличилась в 2014 году составила 13656,1 рублей, темп роста к уровню 2013 года – 122,52% %, прирост 2510,8 рублей.</w:t>
      </w:r>
      <w:r w:rsidRPr="0018230B">
        <w:rPr>
          <w:rFonts w:eastAsia="Times New Roman" w:cs="Times New Roman"/>
          <w:color w:val="000000"/>
          <w:szCs w:val="28"/>
          <w:lang w:eastAsia="ru-RU"/>
        </w:rPr>
        <w:br/>
        <w:t>В 2015-2017 года планируется увеличение заработной платы работников культуры до 26512 рублей.</w:t>
      </w:r>
      <w:r w:rsidRPr="0018230B">
        <w:rPr>
          <w:rFonts w:eastAsia="Times New Roman" w:cs="Times New Roman"/>
          <w:color w:val="000000"/>
          <w:szCs w:val="28"/>
          <w:lang w:eastAsia="ru-RU"/>
        </w:rPr>
        <w:br/>
      </w:r>
      <w:r w:rsidRPr="0018230B">
        <w:rPr>
          <w:rFonts w:eastAsia="Times New Roman" w:cs="Times New Roman"/>
          <w:color w:val="000000"/>
          <w:szCs w:val="28"/>
          <w:lang w:eastAsia="ru-RU"/>
        </w:rPr>
        <w:br/>
        <w:t>V. Физическая культура и спорт</w:t>
      </w:r>
      <w:r w:rsidRPr="0018230B">
        <w:rPr>
          <w:rFonts w:eastAsia="Times New Roman" w:cs="Times New Roman"/>
          <w:color w:val="000000"/>
          <w:szCs w:val="28"/>
          <w:lang w:eastAsia="ru-RU"/>
        </w:rPr>
        <w:br/>
      </w:r>
      <w:r w:rsidRPr="0018230B">
        <w:rPr>
          <w:rFonts w:eastAsia="Times New Roman" w:cs="Times New Roman"/>
          <w:color w:val="000000"/>
          <w:szCs w:val="28"/>
          <w:lang w:eastAsia="ru-RU"/>
        </w:rPr>
        <w:br/>
        <w:t>Основная деятельность отдела по физической культуре и спорту, управления образования, детско-юношеских спортивных школ, инструкторов по физической культуре и спорту сельских поселений, образовательных учреждений района была направлена на реализацию государственной политики по созданию условий для развития физической культуры, массового спорта и спорта высших достижений в муниципальном образовании Брюховецкий район.</w:t>
      </w:r>
      <w:r w:rsidRPr="0018230B">
        <w:rPr>
          <w:rFonts w:eastAsia="Times New Roman" w:cs="Times New Roman"/>
          <w:color w:val="000000"/>
          <w:szCs w:val="28"/>
          <w:lang w:eastAsia="ru-RU"/>
        </w:rPr>
        <w:br/>
        <w:t>На территории муниципального образования Брюховецкий район находится 134 спортивных объекта, включая плоскостные спортивные сооружения, футбольные поля, спортивные залы, приспособленные и другие спортивные сооружения.</w:t>
      </w:r>
      <w:r w:rsidRPr="0018230B">
        <w:rPr>
          <w:rFonts w:eastAsia="Times New Roman" w:cs="Times New Roman"/>
          <w:color w:val="000000"/>
          <w:szCs w:val="28"/>
          <w:lang w:eastAsia="ru-RU"/>
        </w:rPr>
        <w:br/>
        <w:t>В рамках реализации мероприятий долгосрочной краевой целевой программы «Развитие спортивных сооружений в Краснодарском крае на 2013-2015 годы» в 2014 году введен в эксплуатацию и торжественно открыт после капитального ремонта центральный стадион в ст. Брюховецкой общей сметной стоимостью 36000,0 тыс. рублей: из них из краевого бюджета – 29500,0 тыс. рублей, из муниципального бюджета – 6500,0 тыс. рублей.</w:t>
      </w:r>
      <w:r w:rsidRPr="0018230B">
        <w:rPr>
          <w:rFonts w:eastAsia="Times New Roman" w:cs="Times New Roman"/>
          <w:color w:val="000000"/>
          <w:szCs w:val="28"/>
          <w:lang w:eastAsia="ru-RU"/>
        </w:rPr>
        <w:br/>
        <w:t>В рамках реализации краевой целевой программы «Развитие образования в Краснодарском крае» отремонтирован спортивный зал в МАОУ СОШ№ 3 ст. Брюховецкой общей сметной стоимостью 4189,9 тыс. рублей (краевой бюджет – 2932,9 тыс. рублей, муниципальный бюджет –1257,0 тыс. рублей).</w:t>
      </w:r>
      <w:r w:rsidRPr="0018230B">
        <w:rPr>
          <w:rFonts w:eastAsia="Times New Roman" w:cs="Times New Roman"/>
          <w:color w:val="000000"/>
          <w:szCs w:val="28"/>
          <w:lang w:eastAsia="ru-RU"/>
        </w:rPr>
        <w:br/>
        <w:t>В 2014 году начато строительство спортивного комплекса с плавательным бассейном в ст. Брюховецкой сметной стоимостью 177000,0 тыс. рублей. Объем выполненных работ составил 17400,0 тыс. рублей.</w:t>
      </w:r>
      <w:r w:rsidRPr="0018230B">
        <w:rPr>
          <w:rFonts w:eastAsia="Times New Roman" w:cs="Times New Roman"/>
          <w:color w:val="000000"/>
          <w:szCs w:val="28"/>
          <w:lang w:eastAsia="ru-RU"/>
        </w:rPr>
        <w:br/>
        <w:t xml:space="preserve">В станице </w:t>
      </w:r>
      <w:proofErr w:type="spellStart"/>
      <w:r w:rsidRPr="0018230B">
        <w:rPr>
          <w:rFonts w:eastAsia="Times New Roman" w:cs="Times New Roman"/>
          <w:color w:val="000000"/>
          <w:szCs w:val="28"/>
          <w:lang w:eastAsia="ru-RU"/>
        </w:rPr>
        <w:t>Новоджерелиевской</w:t>
      </w:r>
      <w:proofErr w:type="spellEnd"/>
      <w:r w:rsidRPr="0018230B">
        <w:rPr>
          <w:rFonts w:eastAsia="Times New Roman" w:cs="Times New Roman"/>
          <w:color w:val="000000"/>
          <w:szCs w:val="28"/>
          <w:lang w:eastAsia="ru-RU"/>
        </w:rPr>
        <w:t xml:space="preserve"> постановлением администрации </w:t>
      </w:r>
      <w:proofErr w:type="spellStart"/>
      <w:r w:rsidRPr="0018230B">
        <w:rPr>
          <w:rFonts w:eastAsia="Times New Roman" w:cs="Times New Roman"/>
          <w:color w:val="000000"/>
          <w:szCs w:val="28"/>
          <w:lang w:eastAsia="ru-RU"/>
        </w:rPr>
        <w:t>муни-ципального</w:t>
      </w:r>
      <w:proofErr w:type="spellEnd"/>
      <w:r w:rsidRPr="0018230B">
        <w:rPr>
          <w:rFonts w:eastAsia="Times New Roman" w:cs="Times New Roman"/>
          <w:color w:val="000000"/>
          <w:szCs w:val="28"/>
          <w:lang w:eastAsia="ru-RU"/>
        </w:rPr>
        <w:t xml:space="preserve"> образования Брюховецкий район от 10 ноября 2014 года № 1230 создано муниципальное бюджетное образовательное учреждение дополнительного образования детско-юношеская спортивная школа станицы </w:t>
      </w:r>
      <w:proofErr w:type="spellStart"/>
      <w:r w:rsidRPr="0018230B">
        <w:rPr>
          <w:rFonts w:eastAsia="Times New Roman" w:cs="Times New Roman"/>
          <w:color w:val="000000"/>
          <w:szCs w:val="28"/>
          <w:lang w:eastAsia="ru-RU"/>
        </w:rPr>
        <w:t>Новоджерелиевской</w:t>
      </w:r>
      <w:proofErr w:type="spellEnd"/>
      <w:r w:rsidRPr="0018230B">
        <w:rPr>
          <w:rFonts w:eastAsia="Times New Roman" w:cs="Times New Roman"/>
          <w:color w:val="000000"/>
          <w:szCs w:val="28"/>
          <w:lang w:eastAsia="ru-RU"/>
        </w:rPr>
        <w:t xml:space="preserve"> муниципального образования Брюховецкий район.</w:t>
      </w:r>
      <w:r w:rsidRPr="0018230B">
        <w:rPr>
          <w:rFonts w:eastAsia="Times New Roman" w:cs="Times New Roman"/>
          <w:color w:val="000000"/>
          <w:szCs w:val="28"/>
          <w:lang w:eastAsia="ru-RU"/>
        </w:rPr>
        <w:br/>
        <w:t>Число жителей, занимающихся физической культурой и спортом, в 2014 году составило 19375 человек или 37,3 % от общего числа населения района (в 2013 году этот показатель был равен 33,5 %).</w:t>
      </w:r>
      <w:r w:rsidRPr="0018230B">
        <w:rPr>
          <w:rFonts w:eastAsia="Times New Roman" w:cs="Times New Roman"/>
          <w:color w:val="000000"/>
          <w:szCs w:val="28"/>
          <w:lang w:eastAsia="ru-RU"/>
        </w:rPr>
        <w:br/>
        <w:t>В 2014 году в районе работали 2 учреждения дополнительного образования детей (ДЮСШ) с общим охватом занимающихся 39,3 % от общего числа учащихся общеобразовательных учреждений (в 2013 году - 38,5 %). Данные школы подведомственны отрасли «Образование».</w:t>
      </w:r>
      <w:r w:rsidRPr="0018230B">
        <w:rPr>
          <w:rFonts w:eastAsia="Times New Roman" w:cs="Times New Roman"/>
          <w:color w:val="000000"/>
          <w:szCs w:val="28"/>
          <w:lang w:eastAsia="ru-RU"/>
        </w:rPr>
        <w:br/>
        <w:t xml:space="preserve">С 1 января 2015 года открыто еще одна детско-юношеская спортивная школа </w:t>
      </w:r>
      <w:r w:rsidRPr="0018230B">
        <w:rPr>
          <w:rFonts w:eastAsia="Times New Roman" w:cs="Times New Roman"/>
          <w:color w:val="000000"/>
          <w:szCs w:val="28"/>
          <w:lang w:eastAsia="ru-RU"/>
        </w:rPr>
        <w:lastRenderedPageBreak/>
        <w:t xml:space="preserve">в ст. </w:t>
      </w:r>
      <w:proofErr w:type="spellStart"/>
      <w:r w:rsidRPr="0018230B">
        <w:rPr>
          <w:rFonts w:eastAsia="Times New Roman" w:cs="Times New Roman"/>
          <w:color w:val="000000"/>
          <w:szCs w:val="28"/>
          <w:lang w:eastAsia="ru-RU"/>
        </w:rPr>
        <w:t>Новоджерелиевской</w:t>
      </w:r>
      <w:proofErr w:type="spellEnd"/>
      <w:r w:rsidRPr="0018230B">
        <w:rPr>
          <w:rFonts w:eastAsia="Times New Roman" w:cs="Times New Roman"/>
          <w:color w:val="000000"/>
          <w:szCs w:val="28"/>
          <w:lang w:eastAsia="ru-RU"/>
        </w:rPr>
        <w:t>, которая будет функционировать в отрасли «Физическая культура и спорт».</w:t>
      </w:r>
      <w:r w:rsidRPr="0018230B">
        <w:rPr>
          <w:rFonts w:eastAsia="Times New Roman" w:cs="Times New Roman"/>
          <w:color w:val="000000"/>
          <w:szCs w:val="28"/>
          <w:lang w:eastAsia="ru-RU"/>
        </w:rPr>
        <w:br/>
        <w:t>В кружках и спортивных секциях образовательных учреждений района (общеобразовательные школы, ГБПОУ КК «БАК» Краснодарского края, ГАПОУ Краснодарского края «Брюховецкий многопрофильный техникум», ГКСУВ УЗТ специальная общеобразовательная школа Краснодарского края) занимается свыше 50,0 % от общей численности учащихся.</w:t>
      </w:r>
      <w:r w:rsidRPr="0018230B">
        <w:rPr>
          <w:rFonts w:eastAsia="Times New Roman" w:cs="Times New Roman"/>
          <w:color w:val="000000"/>
          <w:szCs w:val="28"/>
          <w:lang w:eastAsia="ru-RU"/>
        </w:rPr>
        <w:br/>
        <w:t>В 2014 году в районе проведено 663 спортивно-массовых мероприятия, в которых приняло участие 32985 человек или 63,0 % от общего количества населения района (в 2013 году - 60,2 %).</w:t>
      </w:r>
      <w:r w:rsidRPr="0018230B">
        <w:rPr>
          <w:rFonts w:eastAsia="Times New Roman" w:cs="Times New Roman"/>
          <w:color w:val="000000"/>
          <w:szCs w:val="28"/>
          <w:lang w:eastAsia="ru-RU"/>
        </w:rPr>
        <w:br/>
        <w:t>В образовательных учреждениях района функционируют 19 спортивных оздоровительных клубов, 10 клубов по месту жительства в 8 сельских поселениях. В общеобразовательных школах за счёт средств краевого бюджета осуществлялось финансирование ставок педагогов дополнительного образования детей для организации физкультурно-спортивной работы с детьми и подростками во внеурочное время.</w:t>
      </w:r>
      <w:r w:rsidRPr="0018230B">
        <w:rPr>
          <w:rFonts w:eastAsia="Times New Roman" w:cs="Times New Roman"/>
          <w:color w:val="000000"/>
          <w:szCs w:val="28"/>
          <w:lang w:eastAsia="ru-RU"/>
        </w:rPr>
        <w:br/>
        <w:t xml:space="preserve">В 2014 году одному спортсмену присвоено звание мастера спорта России. Им стал Попов Алексей (тяжелая атлетика) – учащийся ДЮСШ им. В.Н </w:t>
      </w:r>
      <w:proofErr w:type="spellStart"/>
      <w:r w:rsidRPr="0018230B">
        <w:rPr>
          <w:rFonts w:eastAsia="Times New Roman" w:cs="Times New Roman"/>
          <w:color w:val="000000"/>
          <w:szCs w:val="28"/>
          <w:lang w:eastAsia="ru-RU"/>
        </w:rPr>
        <w:t>Мачуги</w:t>
      </w:r>
      <w:proofErr w:type="spellEnd"/>
      <w:r w:rsidRPr="0018230B">
        <w:rPr>
          <w:rFonts w:eastAsia="Times New Roman" w:cs="Times New Roman"/>
          <w:color w:val="000000"/>
          <w:szCs w:val="28"/>
          <w:lang w:eastAsia="ru-RU"/>
        </w:rPr>
        <w:t xml:space="preserve"> ст. </w:t>
      </w:r>
      <w:proofErr w:type="spellStart"/>
      <w:r w:rsidRPr="0018230B">
        <w:rPr>
          <w:rFonts w:eastAsia="Times New Roman" w:cs="Times New Roman"/>
          <w:color w:val="000000"/>
          <w:szCs w:val="28"/>
          <w:lang w:eastAsia="ru-RU"/>
        </w:rPr>
        <w:t>Переясловской</w:t>
      </w:r>
      <w:proofErr w:type="spellEnd"/>
      <w:r w:rsidRPr="0018230B">
        <w:rPr>
          <w:rFonts w:eastAsia="Times New Roman" w:cs="Times New Roman"/>
          <w:color w:val="000000"/>
          <w:szCs w:val="28"/>
          <w:lang w:eastAsia="ru-RU"/>
        </w:rPr>
        <w:t>. 348 спортсменам присвоены массовые спортивные разряды, в том числе 8 спортсменов стали кандидатами в мастера спорта, 28 выполнили нормативы 1 спортивного разряда.</w:t>
      </w:r>
      <w:r w:rsidRPr="0018230B">
        <w:rPr>
          <w:rFonts w:eastAsia="Times New Roman" w:cs="Times New Roman"/>
          <w:color w:val="000000"/>
          <w:szCs w:val="28"/>
          <w:lang w:eastAsia="ru-RU"/>
        </w:rPr>
        <w:br/>
        <w:t>Спортсменами и командами района в 2014 году завоёвано 320 медалей на краевых, всероссийских и международных соревнованиях.</w:t>
      </w:r>
      <w:r w:rsidRPr="0018230B">
        <w:rPr>
          <w:rFonts w:eastAsia="Times New Roman" w:cs="Times New Roman"/>
          <w:color w:val="000000"/>
          <w:szCs w:val="28"/>
          <w:lang w:eastAsia="ru-RU"/>
        </w:rPr>
        <w:br/>
        <w:t>Наиболее выдающихся результатов в 2014 году добились спортсмены Брюховецкого района:</w:t>
      </w:r>
      <w:r w:rsidRPr="0018230B">
        <w:rPr>
          <w:rFonts w:eastAsia="Times New Roman" w:cs="Times New Roman"/>
          <w:color w:val="000000"/>
          <w:szCs w:val="28"/>
          <w:lang w:eastAsia="ru-RU"/>
        </w:rPr>
        <w:br/>
      </w:r>
      <w:proofErr w:type="spellStart"/>
      <w:r w:rsidRPr="0018230B">
        <w:rPr>
          <w:rFonts w:eastAsia="Times New Roman" w:cs="Times New Roman"/>
          <w:color w:val="000000"/>
          <w:szCs w:val="28"/>
          <w:lang w:eastAsia="ru-RU"/>
        </w:rPr>
        <w:t>Мелантьев</w:t>
      </w:r>
      <w:proofErr w:type="spellEnd"/>
      <w:r w:rsidRPr="0018230B">
        <w:rPr>
          <w:rFonts w:eastAsia="Times New Roman" w:cs="Times New Roman"/>
          <w:color w:val="000000"/>
          <w:szCs w:val="28"/>
          <w:lang w:eastAsia="ru-RU"/>
        </w:rPr>
        <w:t xml:space="preserve"> Виктор – чемпион мира и бронзовый призер чемпионата Европы по гребле на байдарках и каноэ (вошел в десятку лучших спортсменов Кубани 2014 года);</w:t>
      </w:r>
      <w:r w:rsidRPr="0018230B">
        <w:rPr>
          <w:rFonts w:eastAsia="Times New Roman" w:cs="Times New Roman"/>
          <w:color w:val="000000"/>
          <w:szCs w:val="28"/>
          <w:lang w:eastAsia="ru-RU"/>
        </w:rPr>
        <w:br/>
        <w:t>Петров Павел – бронзовый призер чемпионата мира, неоднократный победитель и призер чемпионата России по гребле на байдарках и каноэ;</w:t>
      </w:r>
      <w:r w:rsidRPr="0018230B">
        <w:rPr>
          <w:rFonts w:eastAsia="Times New Roman" w:cs="Times New Roman"/>
          <w:color w:val="000000"/>
          <w:szCs w:val="28"/>
          <w:lang w:eastAsia="ru-RU"/>
        </w:rPr>
        <w:br/>
      </w:r>
      <w:proofErr w:type="spellStart"/>
      <w:r w:rsidRPr="0018230B">
        <w:rPr>
          <w:rFonts w:eastAsia="Times New Roman" w:cs="Times New Roman"/>
          <w:color w:val="000000"/>
          <w:szCs w:val="28"/>
          <w:lang w:eastAsia="ru-RU"/>
        </w:rPr>
        <w:t>Пронь</w:t>
      </w:r>
      <w:proofErr w:type="spellEnd"/>
      <w:r w:rsidRPr="0018230B">
        <w:rPr>
          <w:rFonts w:eastAsia="Times New Roman" w:cs="Times New Roman"/>
          <w:color w:val="000000"/>
          <w:szCs w:val="28"/>
          <w:lang w:eastAsia="ru-RU"/>
        </w:rPr>
        <w:t xml:space="preserve"> Артем – бронзовый призер первенства Европы, неоднократный победитель первенства России, лично-командного чемпионата России, всероссийских и краевых соревнований по гребле на байдарках и каноэ;</w:t>
      </w:r>
      <w:r w:rsidRPr="0018230B">
        <w:rPr>
          <w:rFonts w:eastAsia="Times New Roman" w:cs="Times New Roman"/>
          <w:color w:val="000000"/>
          <w:szCs w:val="28"/>
          <w:lang w:eastAsia="ru-RU"/>
        </w:rPr>
        <w:br/>
      </w:r>
      <w:proofErr w:type="spellStart"/>
      <w:r w:rsidRPr="0018230B">
        <w:rPr>
          <w:rFonts w:eastAsia="Times New Roman" w:cs="Times New Roman"/>
          <w:color w:val="000000"/>
          <w:szCs w:val="28"/>
          <w:lang w:eastAsia="ru-RU"/>
        </w:rPr>
        <w:t>Жиленко</w:t>
      </w:r>
      <w:proofErr w:type="spellEnd"/>
      <w:r w:rsidRPr="0018230B">
        <w:rPr>
          <w:rFonts w:eastAsia="Times New Roman" w:cs="Times New Roman"/>
          <w:color w:val="000000"/>
          <w:szCs w:val="28"/>
          <w:lang w:eastAsia="ru-RU"/>
        </w:rPr>
        <w:t xml:space="preserve"> Валерий – победитель первенства мира по восточному боевому единоборству, неоднократный победитель и призер первенства России;</w:t>
      </w:r>
      <w:r w:rsidRPr="0018230B">
        <w:rPr>
          <w:rFonts w:eastAsia="Times New Roman" w:cs="Times New Roman"/>
          <w:color w:val="000000"/>
          <w:szCs w:val="28"/>
          <w:lang w:eastAsia="ru-RU"/>
        </w:rPr>
        <w:br/>
        <w:t>Коржов Владислав – серебряный призер первенства Европы, победитель и призер всероссийских соревнований по восточному боевому единоборству.</w:t>
      </w:r>
      <w:r w:rsidRPr="0018230B">
        <w:rPr>
          <w:rFonts w:eastAsia="Times New Roman" w:cs="Times New Roman"/>
          <w:color w:val="000000"/>
          <w:szCs w:val="28"/>
          <w:lang w:eastAsia="ru-RU"/>
        </w:rPr>
        <w:br/>
        <w:t>Значительное количество медалей в 2014 году принесли нашему району:</w:t>
      </w:r>
      <w:r w:rsidRPr="0018230B">
        <w:rPr>
          <w:rFonts w:eastAsia="Times New Roman" w:cs="Times New Roman"/>
          <w:color w:val="000000"/>
          <w:szCs w:val="28"/>
          <w:lang w:eastAsia="ru-RU"/>
        </w:rPr>
        <w:br/>
        <w:t xml:space="preserve">Федосенко Владимир, Петров Виктор, Петрова Надежда, Молодой Дмитрий, </w:t>
      </w:r>
      <w:proofErr w:type="spellStart"/>
      <w:r w:rsidRPr="0018230B">
        <w:rPr>
          <w:rFonts w:eastAsia="Times New Roman" w:cs="Times New Roman"/>
          <w:color w:val="000000"/>
          <w:szCs w:val="28"/>
          <w:lang w:eastAsia="ru-RU"/>
        </w:rPr>
        <w:t>Сашилин</w:t>
      </w:r>
      <w:proofErr w:type="spellEnd"/>
      <w:r w:rsidRPr="0018230B">
        <w:rPr>
          <w:rFonts w:eastAsia="Times New Roman" w:cs="Times New Roman"/>
          <w:color w:val="000000"/>
          <w:szCs w:val="28"/>
          <w:lang w:eastAsia="ru-RU"/>
        </w:rPr>
        <w:t xml:space="preserve"> Антон, </w:t>
      </w:r>
      <w:proofErr w:type="spellStart"/>
      <w:r w:rsidRPr="0018230B">
        <w:rPr>
          <w:rFonts w:eastAsia="Times New Roman" w:cs="Times New Roman"/>
          <w:color w:val="000000"/>
          <w:szCs w:val="28"/>
          <w:lang w:eastAsia="ru-RU"/>
        </w:rPr>
        <w:t>Бартышова</w:t>
      </w:r>
      <w:proofErr w:type="spellEnd"/>
      <w:r w:rsidRPr="0018230B">
        <w:rPr>
          <w:rFonts w:eastAsia="Times New Roman" w:cs="Times New Roman"/>
          <w:color w:val="000000"/>
          <w:szCs w:val="28"/>
          <w:lang w:eastAsia="ru-RU"/>
        </w:rPr>
        <w:t xml:space="preserve"> Валерия, </w:t>
      </w:r>
      <w:proofErr w:type="spellStart"/>
      <w:r w:rsidRPr="0018230B">
        <w:rPr>
          <w:rFonts w:eastAsia="Times New Roman" w:cs="Times New Roman"/>
          <w:color w:val="000000"/>
          <w:szCs w:val="28"/>
          <w:lang w:eastAsia="ru-RU"/>
        </w:rPr>
        <w:t>Ревина</w:t>
      </w:r>
      <w:proofErr w:type="spellEnd"/>
      <w:r w:rsidRPr="0018230B">
        <w:rPr>
          <w:rFonts w:eastAsia="Times New Roman" w:cs="Times New Roman"/>
          <w:color w:val="000000"/>
          <w:szCs w:val="28"/>
          <w:lang w:eastAsia="ru-RU"/>
        </w:rPr>
        <w:t xml:space="preserve"> Юлия (гребля на байдарках и каноэ);</w:t>
      </w:r>
      <w:r w:rsidRPr="0018230B">
        <w:rPr>
          <w:rFonts w:eastAsia="Times New Roman" w:cs="Times New Roman"/>
          <w:color w:val="000000"/>
          <w:szCs w:val="28"/>
          <w:lang w:eastAsia="ru-RU"/>
        </w:rPr>
        <w:br/>
        <w:t xml:space="preserve">Диденко Дмитрий, </w:t>
      </w:r>
      <w:proofErr w:type="spellStart"/>
      <w:r w:rsidRPr="0018230B">
        <w:rPr>
          <w:rFonts w:eastAsia="Times New Roman" w:cs="Times New Roman"/>
          <w:color w:val="000000"/>
          <w:szCs w:val="28"/>
          <w:lang w:eastAsia="ru-RU"/>
        </w:rPr>
        <w:t>Леушина</w:t>
      </w:r>
      <w:proofErr w:type="spellEnd"/>
      <w:r w:rsidRPr="0018230B">
        <w:rPr>
          <w:rFonts w:eastAsia="Times New Roman" w:cs="Times New Roman"/>
          <w:color w:val="000000"/>
          <w:szCs w:val="28"/>
          <w:lang w:eastAsia="ru-RU"/>
        </w:rPr>
        <w:t xml:space="preserve"> Дарья, Брилева Марина (восточное бое-вое единоборство);</w:t>
      </w:r>
      <w:r w:rsidRPr="0018230B">
        <w:rPr>
          <w:rFonts w:eastAsia="Times New Roman" w:cs="Times New Roman"/>
          <w:color w:val="000000"/>
          <w:szCs w:val="28"/>
          <w:lang w:eastAsia="ru-RU"/>
        </w:rPr>
        <w:br/>
      </w:r>
      <w:proofErr w:type="spellStart"/>
      <w:r w:rsidRPr="0018230B">
        <w:rPr>
          <w:rFonts w:eastAsia="Times New Roman" w:cs="Times New Roman"/>
          <w:color w:val="000000"/>
          <w:szCs w:val="28"/>
          <w:lang w:eastAsia="ru-RU"/>
        </w:rPr>
        <w:t>Земенов</w:t>
      </w:r>
      <w:proofErr w:type="spellEnd"/>
      <w:r w:rsidRPr="0018230B">
        <w:rPr>
          <w:rFonts w:eastAsia="Times New Roman" w:cs="Times New Roman"/>
          <w:color w:val="000000"/>
          <w:szCs w:val="28"/>
          <w:lang w:eastAsia="ru-RU"/>
        </w:rPr>
        <w:t xml:space="preserve"> Алексей (велоспорт-шоссе);</w:t>
      </w:r>
      <w:r w:rsidRPr="0018230B">
        <w:rPr>
          <w:rFonts w:eastAsia="Times New Roman" w:cs="Times New Roman"/>
          <w:color w:val="000000"/>
          <w:szCs w:val="28"/>
          <w:lang w:eastAsia="ru-RU"/>
        </w:rPr>
        <w:br/>
      </w:r>
      <w:proofErr w:type="spellStart"/>
      <w:r w:rsidRPr="0018230B">
        <w:rPr>
          <w:rFonts w:eastAsia="Times New Roman" w:cs="Times New Roman"/>
          <w:color w:val="000000"/>
          <w:szCs w:val="28"/>
          <w:lang w:eastAsia="ru-RU"/>
        </w:rPr>
        <w:t>Лейба</w:t>
      </w:r>
      <w:proofErr w:type="spellEnd"/>
      <w:r w:rsidRPr="0018230B">
        <w:rPr>
          <w:rFonts w:eastAsia="Times New Roman" w:cs="Times New Roman"/>
          <w:color w:val="000000"/>
          <w:szCs w:val="28"/>
          <w:lang w:eastAsia="ru-RU"/>
        </w:rPr>
        <w:t xml:space="preserve"> Игорь (</w:t>
      </w:r>
      <w:proofErr w:type="spellStart"/>
      <w:r w:rsidRPr="0018230B">
        <w:rPr>
          <w:rFonts w:eastAsia="Times New Roman" w:cs="Times New Roman"/>
          <w:color w:val="000000"/>
          <w:szCs w:val="28"/>
          <w:lang w:eastAsia="ru-RU"/>
        </w:rPr>
        <w:t>киокусинкай</w:t>
      </w:r>
      <w:proofErr w:type="spellEnd"/>
      <w:r w:rsidRPr="0018230B">
        <w:rPr>
          <w:rFonts w:eastAsia="Times New Roman" w:cs="Times New Roman"/>
          <w:color w:val="000000"/>
          <w:szCs w:val="28"/>
          <w:lang w:eastAsia="ru-RU"/>
        </w:rPr>
        <w:t>);</w:t>
      </w:r>
      <w:r w:rsidRPr="0018230B">
        <w:rPr>
          <w:rFonts w:eastAsia="Times New Roman" w:cs="Times New Roman"/>
          <w:color w:val="000000"/>
          <w:szCs w:val="28"/>
          <w:lang w:eastAsia="ru-RU"/>
        </w:rPr>
        <w:br/>
      </w:r>
      <w:r w:rsidRPr="0018230B">
        <w:rPr>
          <w:rFonts w:eastAsia="Times New Roman" w:cs="Times New Roman"/>
          <w:color w:val="000000"/>
          <w:szCs w:val="28"/>
          <w:lang w:eastAsia="ru-RU"/>
        </w:rPr>
        <w:lastRenderedPageBreak/>
        <w:t xml:space="preserve">Торосян Даниэль, </w:t>
      </w:r>
      <w:proofErr w:type="spellStart"/>
      <w:r w:rsidRPr="0018230B">
        <w:rPr>
          <w:rFonts w:eastAsia="Times New Roman" w:cs="Times New Roman"/>
          <w:color w:val="000000"/>
          <w:szCs w:val="28"/>
          <w:lang w:eastAsia="ru-RU"/>
        </w:rPr>
        <w:t>Абкарян</w:t>
      </w:r>
      <w:proofErr w:type="spellEnd"/>
      <w:r w:rsidRPr="0018230B">
        <w:rPr>
          <w:rFonts w:eastAsia="Times New Roman" w:cs="Times New Roman"/>
          <w:color w:val="000000"/>
          <w:szCs w:val="28"/>
          <w:lang w:eastAsia="ru-RU"/>
        </w:rPr>
        <w:t xml:space="preserve"> Андрей (вольная борьба);</w:t>
      </w:r>
      <w:r w:rsidRPr="0018230B">
        <w:rPr>
          <w:rFonts w:eastAsia="Times New Roman" w:cs="Times New Roman"/>
          <w:color w:val="000000"/>
          <w:szCs w:val="28"/>
          <w:lang w:eastAsia="ru-RU"/>
        </w:rPr>
        <w:br/>
        <w:t>Байрак Кирилл (гиревой спорт);</w:t>
      </w:r>
      <w:r w:rsidRPr="0018230B">
        <w:rPr>
          <w:rFonts w:eastAsia="Times New Roman" w:cs="Times New Roman"/>
          <w:color w:val="000000"/>
          <w:szCs w:val="28"/>
          <w:lang w:eastAsia="ru-RU"/>
        </w:rPr>
        <w:br/>
        <w:t>Бирюков Евгений (бокс).</w:t>
      </w:r>
      <w:r w:rsidRPr="0018230B">
        <w:rPr>
          <w:rFonts w:eastAsia="Times New Roman" w:cs="Times New Roman"/>
          <w:color w:val="000000"/>
          <w:szCs w:val="28"/>
          <w:lang w:eastAsia="ru-RU"/>
        </w:rPr>
        <w:br/>
        <w:t>В составы сборных команд Краснодарского края и России входят 70 спортсменов из Брюховецкого района.</w:t>
      </w:r>
      <w:r w:rsidRPr="0018230B">
        <w:rPr>
          <w:rFonts w:eastAsia="Times New Roman" w:cs="Times New Roman"/>
          <w:color w:val="000000"/>
          <w:szCs w:val="28"/>
          <w:lang w:eastAsia="ru-RU"/>
        </w:rPr>
        <w:br/>
        <w:t xml:space="preserve">В 2014 году на развитие физической культуры и спорта из </w:t>
      </w:r>
      <w:proofErr w:type="spellStart"/>
      <w:r w:rsidRPr="0018230B">
        <w:rPr>
          <w:rFonts w:eastAsia="Times New Roman" w:cs="Times New Roman"/>
          <w:color w:val="000000"/>
          <w:szCs w:val="28"/>
          <w:lang w:eastAsia="ru-RU"/>
        </w:rPr>
        <w:t>муници-пального</w:t>
      </w:r>
      <w:proofErr w:type="spellEnd"/>
      <w:r w:rsidRPr="0018230B">
        <w:rPr>
          <w:rFonts w:eastAsia="Times New Roman" w:cs="Times New Roman"/>
          <w:color w:val="000000"/>
          <w:szCs w:val="28"/>
          <w:lang w:eastAsia="ru-RU"/>
        </w:rPr>
        <w:t xml:space="preserve"> бюджета, включая бюджеты сельских поселений и внебюджетные средства, было выделено 49044,0 тыс. рублей. Расходы включали в себя содержание детско-юношеских спортивных школ, затраты на строительство, капитальный ремонт и содержание спортсооружений, проведение и участие в соревнованиях различного уровня, приобретение спортивного оборудования и инвентаря.</w:t>
      </w:r>
      <w:r w:rsidRPr="0018230B">
        <w:rPr>
          <w:rFonts w:eastAsia="Times New Roman" w:cs="Times New Roman"/>
          <w:color w:val="000000"/>
          <w:szCs w:val="28"/>
          <w:lang w:eastAsia="ru-RU"/>
        </w:rPr>
        <w:br/>
        <w:t>Финансирование физической культуры и спорта в рублях на одного жителя муниципального образования в 2014 году составило 936 рублей (в 2013 году этот показатель был 901 рубль).</w:t>
      </w:r>
      <w:r w:rsidRPr="0018230B">
        <w:rPr>
          <w:rFonts w:eastAsia="Times New Roman" w:cs="Times New Roman"/>
          <w:color w:val="000000"/>
          <w:szCs w:val="28"/>
          <w:lang w:eastAsia="ru-RU"/>
        </w:rPr>
        <w:br/>
        <w:t xml:space="preserve">В рамках реализации ведомственной целевой программы «Развитие физической культуры и массового спорта в муниципальном образовании Брюховецкий район на 2014 – 2016 годы» в 2014 году было израсходовано 401,0 тыс. рублей на организацию массового спорта посредством обеспечения участия спортивных команд муниципального образования Брюховецкий район в чемпионатах и первенствах Краснодарского края и тренировочных мероприятиях, проведения районных физкультурно-массовых и спортивных мероприятий, награждения лучших спортсменов, тренеров, физкультурного актива района и участие «мобильных групп» муниципального образования Брюховецкий район в XXII Олимпийских зимних играх и XI </w:t>
      </w:r>
      <w:proofErr w:type="spellStart"/>
      <w:r w:rsidRPr="0018230B">
        <w:rPr>
          <w:rFonts w:eastAsia="Times New Roman" w:cs="Times New Roman"/>
          <w:color w:val="000000"/>
          <w:szCs w:val="28"/>
          <w:lang w:eastAsia="ru-RU"/>
        </w:rPr>
        <w:t>Паралимпий-ских</w:t>
      </w:r>
      <w:proofErr w:type="spellEnd"/>
      <w:r w:rsidRPr="0018230B">
        <w:rPr>
          <w:rFonts w:eastAsia="Times New Roman" w:cs="Times New Roman"/>
          <w:color w:val="000000"/>
          <w:szCs w:val="28"/>
          <w:lang w:eastAsia="ru-RU"/>
        </w:rPr>
        <w:t xml:space="preserve"> зимних играх 2014 года в городе Сочи.</w:t>
      </w:r>
      <w:r w:rsidRPr="0018230B">
        <w:rPr>
          <w:rFonts w:eastAsia="Times New Roman" w:cs="Times New Roman"/>
          <w:color w:val="000000"/>
          <w:szCs w:val="28"/>
          <w:lang w:eastAsia="ru-RU"/>
        </w:rPr>
        <w:br/>
        <w:t xml:space="preserve">Одним из показателей качества работы в муниципальном образовании Брюховецкий район по увеличению числа занимающихся массовой физической культурой и спортом является проведение многоэтапных соревнований </w:t>
      </w:r>
      <w:proofErr w:type="spellStart"/>
      <w:r w:rsidRPr="0018230B">
        <w:rPr>
          <w:rFonts w:eastAsia="Times New Roman" w:cs="Times New Roman"/>
          <w:color w:val="000000"/>
          <w:szCs w:val="28"/>
          <w:lang w:eastAsia="ru-RU"/>
        </w:rPr>
        <w:t>Всекубанских</w:t>
      </w:r>
      <w:proofErr w:type="spellEnd"/>
      <w:r w:rsidRPr="0018230B">
        <w:rPr>
          <w:rFonts w:eastAsia="Times New Roman" w:cs="Times New Roman"/>
          <w:color w:val="000000"/>
          <w:szCs w:val="28"/>
          <w:lang w:eastAsia="ru-RU"/>
        </w:rPr>
        <w:t xml:space="preserve"> турниров среди детских дворовых команд и детско-юношеских спортивных школ на Кубок губернатора Краснодарского края по видам спорта, спартакиады трудящихся и учащихся.</w:t>
      </w:r>
      <w:r w:rsidRPr="0018230B">
        <w:rPr>
          <w:rFonts w:eastAsia="Times New Roman" w:cs="Times New Roman"/>
          <w:color w:val="000000"/>
          <w:szCs w:val="28"/>
          <w:lang w:eastAsia="ru-RU"/>
        </w:rPr>
        <w:br/>
        <w:t>Средний процент по количеству детей и подростков, принявших уча-</w:t>
      </w:r>
      <w:proofErr w:type="spellStart"/>
      <w:r w:rsidRPr="0018230B">
        <w:rPr>
          <w:rFonts w:eastAsia="Times New Roman" w:cs="Times New Roman"/>
          <w:color w:val="000000"/>
          <w:szCs w:val="28"/>
          <w:lang w:eastAsia="ru-RU"/>
        </w:rPr>
        <w:t>стие</w:t>
      </w:r>
      <w:proofErr w:type="spellEnd"/>
      <w:r w:rsidRPr="0018230B">
        <w:rPr>
          <w:rFonts w:eastAsia="Times New Roman" w:cs="Times New Roman"/>
          <w:color w:val="000000"/>
          <w:szCs w:val="28"/>
          <w:lang w:eastAsia="ru-RU"/>
        </w:rPr>
        <w:t xml:space="preserve"> во </w:t>
      </w:r>
      <w:proofErr w:type="spellStart"/>
      <w:r w:rsidRPr="0018230B">
        <w:rPr>
          <w:rFonts w:eastAsia="Times New Roman" w:cs="Times New Roman"/>
          <w:color w:val="000000"/>
          <w:szCs w:val="28"/>
          <w:lang w:eastAsia="ru-RU"/>
        </w:rPr>
        <w:t>Всекубанских</w:t>
      </w:r>
      <w:proofErr w:type="spellEnd"/>
      <w:r w:rsidRPr="0018230B">
        <w:rPr>
          <w:rFonts w:eastAsia="Times New Roman" w:cs="Times New Roman"/>
          <w:color w:val="000000"/>
          <w:szCs w:val="28"/>
          <w:lang w:eastAsia="ru-RU"/>
        </w:rPr>
        <w:t xml:space="preserve"> турнирах среди детских команд на Кубок губернатора Краснодарского края по футболу и уличному баскетболу составил 74,6 %. В 2013 году этот показатель был равен 72,3 %.</w:t>
      </w:r>
      <w:r w:rsidRPr="0018230B">
        <w:rPr>
          <w:rFonts w:eastAsia="Times New Roman" w:cs="Times New Roman"/>
          <w:color w:val="000000"/>
          <w:szCs w:val="28"/>
          <w:lang w:eastAsia="ru-RU"/>
        </w:rPr>
        <w:br/>
        <w:t>В 2014 году в краевых соревнованиях на Кубок губернатора Краснодарского края по футболу среди дворовых команд сборная команда муниципального образования Брюховецкий район завоевала 2 место в средней возрастной группе.</w:t>
      </w:r>
      <w:r w:rsidRPr="0018230B">
        <w:rPr>
          <w:rFonts w:eastAsia="Times New Roman" w:cs="Times New Roman"/>
          <w:color w:val="000000"/>
          <w:szCs w:val="28"/>
          <w:lang w:eastAsia="ru-RU"/>
        </w:rPr>
        <w:br/>
        <w:t>В I и II этапах Спартакиады трудящихся Краснодарского края приняло участие 4198 человек, это составляет 48,3 % от общей численности работающих в районе (в 2013 году приняло участие 43,3 %).</w:t>
      </w:r>
      <w:r w:rsidRPr="0018230B">
        <w:rPr>
          <w:rFonts w:eastAsia="Times New Roman" w:cs="Times New Roman"/>
          <w:color w:val="000000"/>
          <w:szCs w:val="28"/>
          <w:lang w:eastAsia="ru-RU"/>
        </w:rPr>
        <w:br/>
        <w:t xml:space="preserve">В спартакиаде учащихся муниципального образования Брюховецкий район в 2014 году, которая проводилась с целью популяризации видов спорта и </w:t>
      </w:r>
      <w:r w:rsidRPr="0018230B">
        <w:rPr>
          <w:rFonts w:eastAsia="Times New Roman" w:cs="Times New Roman"/>
          <w:color w:val="000000"/>
          <w:szCs w:val="28"/>
          <w:lang w:eastAsia="ru-RU"/>
        </w:rPr>
        <w:lastRenderedPageBreak/>
        <w:t>улучшения физкультурно-спортивной работы с учащимися в свободное время, в том числе по месту жительства, приняло участие свыше 2 тысяч учащихся района.</w:t>
      </w:r>
      <w:r w:rsidRPr="0018230B">
        <w:rPr>
          <w:rFonts w:eastAsia="Times New Roman" w:cs="Times New Roman"/>
          <w:color w:val="000000"/>
          <w:szCs w:val="28"/>
          <w:lang w:eastAsia="ru-RU"/>
        </w:rPr>
        <w:br/>
        <w:t>По итогам краевой Спартакиады молодежи Кубани в 2014 году Брюховецкий район в комплексном зачёте занял I общекомандное место в V группе городов и районов края и награжден кубком министерства физической культуры и спорта Краснодарского края.</w:t>
      </w:r>
      <w:r w:rsidRPr="0018230B">
        <w:rPr>
          <w:rFonts w:eastAsia="Times New Roman" w:cs="Times New Roman"/>
          <w:color w:val="000000"/>
          <w:szCs w:val="28"/>
          <w:lang w:eastAsia="ru-RU"/>
        </w:rPr>
        <w:br/>
        <w:t xml:space="preserve">Отдел по физической культуре и спорту администрации </w:t>
      </w:r>
      <w:proofErr w:type="spellStart"/>
      <w:r w:rsidRPr="0018230B">
        <w:rPr>
          <w:rFonts w:eastAsia="Times New Roman" w:cs="Times New Roman"/>
          <w:color w:val="000000"/>
          <w:szCs w:val="28"/>
          <w:lang w:eastAsia="ru-RU"/>
        </w:rPr>
        <w:t>муниципаль-ного</w:t>
      </w:r>
      <w:proofErr w:type="spellEnd"/>
      <w:r w:rsidRPr="0018230B">
        <w:rPr>
          <w:rFonts w:eastAsia="Times New Roman" w:cs="Times New Roman"/>
          <w:color w:val="000000"/>
          <w:szCs w:val="28"/>
          <w:lang w:eastAsia="ru-RU"/>
        </w:rPr>
        <w:t xml:space="preserve"> образования Брюховецкий район регулярно освещает итоги выступлений в соревнованиях и спортивно-массовых мероприятиях различного уровня и пропагандирует физическую культуру и спорт, размещая соответствующие информацию и объявления о проводимых соревнованиях, используя районную газету «Брюховецкие новости», местное телевидение («Брюховецкий телецентр»), официальный сайт муниципального образования Брюховецкий район, сайт «Кубанский берег».</w:t>
      </w:r>
      <w:r w:rsidRPr="0018230B">
        <w:rPr>
          <w:rFonts w:eastAsia="Times New Roman" w:cs="Times New Roman"/>
          <w:color w:val="000000"/>
          <w:szCs w:val="28"/>
          <w:lang w:eastAsia="ru-RU"/>
        </w:rPr>
        <w:br/>
        <w:t>Анализ работы в отрасли физической культуры и спорта показывает, что в 2014 году в районе достигнуты положительные результаты по увеличению численности занимающихся физической культурой и спортом, увеличению численности детей и подростков, занимающихся в детско-юношеских спортивных школах, по уровню выступления брюховецких спортсменов на международных, всероссийских и краевых соревнованиях, увеличению представительства спортсменов района в составах сборных команд Российской Федерации и Краснодарского края.</w:t>
      </w:r>
      <w:r w:rsidRPr="0018230B">
        <w:rPr>
          <w:rFonts w:eastAsia="Times New Roman" w:cs="Times New Roman"/>
          <w:color w:val="000000"/>
          <w:szCs w:val="28"/>
          <w:lang w:eastAsia="ru-RU"/>
        </w:rPr>
        <w:br/>
        <w:t>Вместе с тем, основными направлениями деятельности отдела по физической культуре и спорту, физкультурно-спортивных организаций, работников физической культуры и спорта должны стать задачи, поставленные губернатором Краснодарского края:</w:t>
      </w:r>
      <w:r w:rsidRPr="0018230B">
        <w:rPr>
          <w:rFonts w:eastAsia="Times New Roman" w:cs="Times New Roman"/>
          <w:color w:val="000000"/>
          <w:szCs w:val="28"/>
          <w:lang w:eastAsia="ru-RU"/>
        </w:rPr>
        <w:br/>
        <w:t>привлечение населения к систематическим занятиям физической куль-турой и спортом и увеличение охвата числа жителей, занимающихся физической культурой и спортом до 38,1 % от общего числа жителей района;</w:t>
      </w:r>
      <w:r w:rsidRPr="0018230B">
        <w:rPr>
          <w:rFonts w:eastAsia="Times New Roman" w:cs="Times New Roman"/>
          <w:color w:val="000000"/>
          <w:szCs w:val="28"/>
          <w:lang w:eastAsia="ru-RU"/>
        </w:rPr>
        <w:br/>
        <w:t>дальнейшее развитие детско-юношеских спортивных школ с привлечением к занятиям не менее 40 % детей и подростков Брюховецкого района;</w:t>
      </w:r>
      <w:r w:rsidRPr="0018230B">
        <w:rPr>
          <w:rFonts w:eastAsia="Times New Roman" w:cs="Times New Roman"/>
          <w:color w:val="000000"/>
          <w:szCs w:val="28"/>
          <w:lang w:eastAsia="ru-RU"/>
        </w:rPr>
        <w:br/>
        <w:t>увеличение числа рабочих и служащих, систематически занимающихся физической культурой и спортом на предприятиях, организациях и учреждениях независимо от форм собственности, в организации которых должны активнее себя проявлять инструктора по физической культуре и спорту сельских поселений;</w:t>
      </w:r>
      <w:r w:rsidRPr="0018230B">
        <w:rPr>
          <w:rFonts w:eastAsia="Times New Roman" w:cs="Times New Roman"/>
          <w:color w:val="000000"/>
          <w:szCs w:val="28"/>
          <w:lang w:eastAsia="ru-RU"/>
        </w:rPr>
        <w:br/>
        <w:t>дальнейшее развитие в сельских поселениях, на предприятиях, в организациях спортивной и материально-технической базы.</w:t>
      </w:r>
      <w:r w:rsidRPr="0018230B">
        <w:rPr>
          <w:rFonts w:eastAsia="Times New Roman" w:cs="Times New Roman"/>
          <w:color w:val="000000"/>
          <w:szCs w:val="28"/>
          <w:lang w:eastAsia="ru-RU"/>
        </w:rPr>
        <w:br/>
      </w:r>
      <w:r w:rsidRPr="0018230B">
        <w:rPr>
          <w:rFonts w:eastAsia="Times New Roman" w:cs="Times New Roman"/>
          <w:color w:val="000000"/>
          <w:szCs w:val="28"/>
          <w:lang w:eastAsia="ru-RU"/>
        </w:rPr>
        <w:br/>
        <w:t>VI. Жилищное строительство и обеспечение граждан жильем</w:t>
      </w:r>
      <w:r w:rsidRPr="0018230B">
        <w:rPr>
          <w:rFonts w:eastAsia="Times New Roman" w:cs="Times New Roman"/>
          <w:color w:val="000000"/>
          <w:szCs w:val="28"/>
          <w:lang w:eastAsia="ru-RU"/>
        </w:rPr>
        <w:br/>
      </w:r>
      <w:r w:rsidRPr="0018230B">
        <w:rPr>
          <w:rFonts w:eastAsia="Times New Roman" w:cs="Times New Roman"/>
          <w:color w:val="000000"/>
          <w:szCs w:val="28"/>
          <w:lang w:eastAsia="ru-RU"/>
        </w:rPr>
        <w:br/>
        <w:t xml:space="preserve">В муниципальном образовании Брюховецкий район общая площадь жилых помещений, приходящаяся в среднем на одного жителя в 2014 году, составила 27,8 </w:t>
      </w:r>
      <w:proofErr w:type="spellStart"/>
      <w:r w:rsidRPr="0018230B">
        <w:rPr>
          <w:rFonts w:eastAsia="Times New Roman" w:cs="Times New Roman"/>
          <w:color w:val="000000"/>
          <w:szCs w:val="28"/>
          <w:lang w:eastAsia="ru-RU"/>
        </w:rPr>
        <w:t>кв.м</w:t>
      </w:r>
      <w:proofErr w:type="spellEnd"/>
      <w:r w:rsidRPr="0018230B">
        <w:rPr>
          <w:rFonts w:eastAsia="Times New Roman" w:cs="Times New Roman"/>
          <w:color w:val="000000"/>
          <w:szCs w:val="28"/>
          <w:lang w:eastAsia="ru-RU"/>
        </w:rPr>
        <w:t xml:space="preserve">. (показатель увеличился на 1,04%), в тоже время общая </w:t>
      </w:r>
      <w:r w:rsidRPr="0018230B">
        <w:rPr>
          <w:rFonts w:eastAsia="Times New Roman" w:cs="Times New Roman"/>
          <w:color w:val="000000"/>
          <w:szCs w:val="28"/>
          <w:lang w:eastAsia="ru-RU"/>
        </w:rPr>
        <w:lastRenderedPageBreak/>
        <w:t xml:space="preserve">площадь жилых помещений, приходящая в среднем на одного жителя, введённая в действие за один год уменьшилась на 2 % и составила 0,28 </w:t>
      </w:r>
      <w:proofErr w:type="spellStart"/>
      <w:r w:rsidRPr="0018230B">
        <w:rPr>
          <w:rFonts w:eastAsia="Times New Roman" w:cs="Times New Roman"/>
          <w:color w:val="000000"/>
          <w:szCs w:val="28"/>
          <w:lang w:eastAsia="ru-RU"/>
        </w:rPr>
        <w:t>кв.м</w:t>
      </w:r>
      <w:proofErr w:type="spellEnd"/>
      <w:r w:rsidRPr="0018230B">
        <w:rPr>
          <w:rFonts w:eastAsia="Times New Roman" w:cs="Times New Roman"/>
          <w:color w:val="000000"/>
          <w:szCs w:val="28"/>
          <w:lang w:eastAsia="ru-RU"/>
        </w:rPr>
        <w:t>.</w:t>
      </w:r>
      <w:r w:rsidRPr="0018230B">
        <w:rPr>
          <w:rFonts w:eastAsia="Times New Roman" w:cs="Times New Roman"/>
          <w:color w:val="000000"/>
          <w:szCs w:val="28"/>
          <w:lang w:eastAsia="ru-RU"/>
        </w:rPr>
        <w:br/>
        <w:t>Показатель площадь земельных участков, предоставленных для строительства в расчёте на 10 тысяч человек населения 2014 году остался на уровне 2013 года и составил 1,3 га.</w:t>
      </w:r>
      <w:r w:rsidRPr="0018230B">
        <w:rPr>
          <w:rFonts w:eastAsia="Times New Roman" w:cs="Times New Roman"/>
          <w:color w:val="000000"/>
          <w:szCs w:val="28"/>
          <w:lang w:eastAsia="ru-RU"/>
        </w:rPr>
        <w:br/>
        <w:t>В 2014 году показатель 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иных объектов капитального строительства в течение 5 лет остался на уровне прошлых лет. Предполагается сохранение данной тенденции в 2015 -2016 годах.</w:t>
      </w:r>
      <w:r w:rsidRPr="0018230B">
        <w:rPr>
          <w:rFonts w:eastAsia="Times New Roman" w:cs="Times New Roman"/>
          <w:color w:val="000000"/>
          <w:szCs w:val="28"/>
          <w:lang w:eastAsia="ru-RU"/>
        </w:rPr>
        <w:br/>
      </w:r>
      <w:r w:rsidRPr="0018230B">
        <w:rPr>
          <w:rFonts w:eastAsia="Times New Roman" w:cs="Times New Roman"/>
          <w:color w:val="000000"/>
          <w:szCs w:val="28"/>
          <w:lang w:eastAsia="ru-RU"/>
        </w:rPr>
        <w:br/>
        <w:t>VII. Жилищно-коммунальное хозяйство</w:t>
      </w:r>
      <w:r w:rsidRPr="0018230B">
        <w:rPr>
          <w:rFonts w:eastAsia="Times New Roman" w:cs="Times New Roman"/>
          <w:color w:val="000000"/>
          <w:szCs w:val="28"/>
          <w:lang w:eastAsia="ru-RU"/>
        </w:rPr>
        <w:br/>
      </w:r>
      <w:r w:rsidRPr="0018230B">
        <w:rPr>
          <w:rFonts w:eastAsia="Times New Roman" w:cs="Times New Roman"/>
          <w:color w:val="000000"/>
          <w:szCs w:val="28"/>
          <w:lang w:eastAsia="ru-RU"/>
        </w:rPr>
        <w:br/>
        <w:t>На территории района расположено 115 многоквартирных домов (МКД). В 2014 году 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домами составил 100,0%.</w:t>
      </w:r>
      <w:r w:rsidRPr="0018230B">
        <w:rPr>
          <w:rFonts w:eastAsia="Times New Roman" w:cs="Times New Roman"/>
          <w:color w:val="000000"/>
          <w:szCs w:val="28"/>
          <w:lang w:eastAsia="ru-RU"/>
        </w:rPr>
        <w:br/>
        <w:t>Этот показатель распределился следующим образом:</w:t>
      </w:r>
      <w:r w:rsidRPr="0018230B">
        <w:rPr>
          <w:rFonts w:eastAsia="Times New Roman" w:cs="Times New Roman"/>
          <w:color w:val="000000"/>
          <w:szCs w:val="28"/>
          <w:lang w:eastAsia="ru-RU"/>
        </w:rPr>
        <w:br/>
        <w:t>в 2 многоквартирных домах, в которые входит 2 дома, выбран способ управления ТСЖ -1,7%;</w:t>
      </w:r>
      <w:r w:rsidRPr="0018230B">
        <w:rPr>
          <w:rFonts w:eastAsia="Times New Roman" w:cs="Times New Roman"/>
          <w:color w:val="000000"/>
          <w:szCs w:val="28"/>
          <w:lang w:eastAsia="ru-RU"/>
        </w:rPr>
        <w:br/>
        <w:t xml:space="preserve">Из 69 многоквартирных домов в двух, квартиры переданы по договору найма жилого помещения для детей - сирот и детей, оставшихся без попечения родителей (ст. Брюховецкая, ул. Промышленная, 53 и ул. Промышленная, 53/1) . </w:t>
      </w:r>
      <w:proofErr w:type="gramStart"/>
      <w:r w:rsidRPr="0018230B">
        <w:rPr>
          <w:rFonts w:eastAsia="Times New Roman" w:cs="Times New Roman"/>
          <w:color w:val="000000"/>
          <w:szCs w:val="28"/>
          <w:lang w:eastAsia="ru-RU"/>
        </w:rPr>
        <w:t>В соответствии с постановление</w:t>
      </w:r>
      <w:proofErr w:type="gramEnd"/>
      <w:r w:rsidRPr="0018230B">
        <w:rPr>
          <w:rFonts w:eastAsia="Times New Roman" w:cs="Times New Roman"/>
          <w:color w:val="000000"/>
          <w:szCs w:val="28"/>
          <w:lang w:eastAsia="ru-RU"/>
        </w:rPr>
        <w:t xml:space="preserve"> Правительства Российской Федерации от 6 февраля 2006 года № 75 «О порядке проведения органами местного самоуправления открытого конкурса по отбору управляющей организации для управления многоквартирным домом». Муниципальным образованием Брюховецкий район в 2014 году, в соответствии с вышеуказанным постановлением проведен конкурс по отбору управляющей компании для управления многоквартирным домом по адресу ст. Брюховецкая, ул. Промышленная, 53. В соответствии со ст. 59 Постановления Правительства Российской Федерации от 6 февраля 2006 года № 75 «О порядке проведения органами местного самоуправления открытого конкурса по отбору управляющей организации для управления многоквартирным домом» признан </w:t>
      </w:r>
      <w:proofErr w:type="spellStart"/>
      <w:r w:rsidRPr="0018230B">
        <w:rPr>
          <w:rFonts w:eastAsia="Times New Roman" w:cs="Times New Roman"/>
          <w:color w:val="000000"/>
          <w:szCs w:val="28"/>
          <w:lang w:eastAsia="ru-RU"/>
        </w:rPr>
        <w:t>несо-стоявшимся</w:t>
      </w:r>
      <w:proofErr w:type="spellEnd"/>
      <w:r w:rsidRPr="0018230B">
        <w:rPr>
          <w:rFonts w:eastAsia="Times New Roman" w:cs="Times New Roman"/>
          <w:color w:val="000000"/>
          <w:szCs w:val="28"/>
          <w:lang w:eastAsia="ru-RU"/>
        </w:rPr>
        <w:t xml:space="preserve"> так как на момент вскрытия конвертов с заявками на участие в конкурсе не поступило ни одной заявки.</w:t>
      </w:r>
      <w:r w:rsidRPr="0018230B">
        <w:rPr>
          <w:rFonts w:eastAsia="Times New Roman" w:cs="Times New Roman"/>
          <w:color w:val="000000"/>
          <w:szCs w:val="28"/>
          <w:lang w:eastAsia="ru-RU"/>
        </w:rPr>
        <w:br/>
        <w:t xml:space="preserve">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w:t>
      </w:r>
      <w:r w:rsidRPr="0018230B">
        <w:rPr>
          <w:rFonts w:eastAsia="Times New Roman" w:cs="Times New Roman"/>
          <w:color w:val="000000"/>
          <w:szCs w:val="28"/>
          <w:lang w:eastAsia="ru-RU"/>
        </w:rPr>
        <w:lastRenderedPageBreak/>
        <w:t>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 (муниципального района) в 2014 году составила 46%.</w:t>
      </w:r>
      <w:r w:rsidRPr="0018230B">
        <w:rPr>
          <w:rFonts w:eastAsia="Times New Roman" w:cs="Times New Roman"/>
          <w:color w:val="000000"/>
          <w:szCs w:val="28"/>
          <w:lang w:eastAsia="ru-RU"/>
        </w:rPr>
        <w:br/>
        <w:t>Доля многоквартирных домов, расположенных на земельных участках, в отношении которых осуществлен государственный кадастровый учет в 2013 году составила 63,0% (106 МКД из которых на кадастровый учет было поставлено 69 МКД) в 2014 этот процент составил -78% (в реестре 115 многоквартирных дома, из которых 78 поставлено на учет). В 2015, 2016 и 2017 годах план по постановке на кадастровый учет МКД не определен.</w:t>
      </w:r>
      <w:r w:rsidRPr="0018230B">
        <w:rPr>
          <w:rFonts w:eastAsia="Times New Roman" w:cs="Times New Roman"/>
          <w:color w:val="000000"/>
          <w:szCs w:val="28"/>
          <w:lang w:eastAsia="ru-RU"/>
        </w:rPr>
        <w:br/>
        <w:t>В 2014 году доля населения, получившего помещения и улучшившего жилищные условия в отчетном году, в общей численности населения, состоящего на учете в качестве нуждающихся в жилых помещениях составила 1 %. Данный показатель обусловлен следующим.</w:t>
      </w:r>
      <w:r w:rsidRPr="0018230B">
        <w:rPr>
          <w:rFonts w:eastAsia="Times New Roman" w:cs="Times New Roman"/>
          <w:color w:val="000000"/>
          <w:szCs w:val="28"/>
          <w:lang w:eastAsia="ru-RU"/>
        </w:rPr>
        <w:br/>
        <w:t xml:space="preserve">На учете в качестве нуждающихся в жилых помещениях по </w:t>
      </w:r>
      <w:proofErr w:type="spellStart"/>
      <w:r w:rsidRPr="0018230B">
        <w:rPr>
          <w:rFonts w:eastAsia="Times New Roman" w:cs="Times New Roman"/>
          <w:color w:val="000000"/>
          <w:szCs w:val="28"/>
          <w:lang w:eastAsia="ru-RU"/>
        </w:rPr>
        <w:t>муници-пальному</w:t>
      </w:r>
      <w:proofErr w:type="spellEnd"/>
      <w:r w:rsidRPr="0018230B">
        <w:rPr>
          <w:rFonts w:eastAsia="Times New Roman" w:cs="Times New Roman"/>
          <w:color w:val="000000"/>
          <w:szCs w:val="28"/>
          <w:lang w:eastAsia="ru-RU"/>
        </w:rPr>
        <w:t xml:space="preserve"> образованию Брюховецкий район на 31 декабря 2014 года со-стоят 576 чел.</w:t>
      </w:r>
      <w:r w:rsidRPr="0018230B">
        <w:rPr>
          <w:rFonts w:eastAsia="Times New Roman" w:cs="Times New Roman"/>
          <w:color w:val="000000"/>
          <w:szCs w:val="28"/>
          <w:lang w:eastAsia="ru-RU"/>
        </w:rPr>
        <w:br/>
        <w:t xml:space="preserve">В рамках реализации Указа Президента Российской Федерации от 7 мая 2008 года № 714 «Об обеспечении жильем ветеранов Великой </w:t>
      </w:r>
      <w:proofErr w:type="spellStart"/>
      <w:r w:rsidRPr="0018230B">
        <w:rPr>
          <w:rFonts w:eastAsia="Times New Roman" w:cs="Times New Roman"/>
          <w:color w:val="000000"/>
          <w:szCs w:val="28"/>
          <w:lang w:eastAsia="ru-RU"/>
        </w:rPr>
        <w:t>Отече-ственной</w:t>
      </w:r>
      <w:proofErr w:type="spellEnd"/>
      <w:r w:rsidRPr="0018230B">
        <w:rPr>
          <w:rFonts w:eastAsia="Times New Roman" w:cs="Times New Roman"/>
          <w:color w:val="000000"/>
          <w:szCs w:val="28"/>
          <w:lang w:eastAsia="ru-RU"/>
        </w:rPr>
        <w:t xml:space="preserve"> войны 1941-1945 годов» в 2014 году улучшили свои жилищные условия 3 чел., состоящие на учете в качестве нуждающихся в жилых помещениях по категории в «Ветераны Великой Отечественной войны, члены семей погибших (умерших) инвалидов, участников Великой Отечественной войны», которые приобрели жилые помещения в собственность за счет предоставления социальной выплаты из средств федерального бюджета.</w:t>
      </w:r>
      <w:r w:rsidRPr="0018230B">
        <w:rPr>
          <w:rFonts w:eastAsia="Times New Roman" w:cs="Times New Roman"/>
          <w:color w:val="000000"/>
          <w:szCs w:val="28"/>
          <w:lang w:eastAsia="ru-RU"/>
        </w:rPr>
        <w:br/>
        <w:t>Другие категории граждан, состоящие на учете в качестве нуждающихся в жилых помещениях в 2014 году жилы помещения не получали и не улучшали жилищные условия.</w:t>
      </w:r>
      <w:r w:rsidRPr="0018230B">
        <w:rPr>
          <w:rFonts w:eastAsia="Times New Roman" w:cs="Times New Roman"/>
          <w:color w:val="000000"/>
          <w:szCs w:val="28"/>
          <w:lang w:eastAsia="ru-RU"/>
        </w:rPr>
        <w:br/>
        <w:t>Дополнительно сообщаю, что в 2014 году предоставлена 41 жилая квартира во вновь построенных многоквартирных домах в станице Брюховецкой детям-сиротам и детям, оставшимся без попечения родителей, лицам из числа детей-сирот и детей, оставшихся без попечения родителей, лицам, относившимся к категории детей-сирот и детей, оставшихся без попечения родителей, подлежащих обеспечению жилыми помещениями специализированного жилищного фонда в муниципальном образовании Брюховецкий район, включенными в список на получение жилого помещения приказами министерства социального развития и семейной политики Краснодарского края.</w:t>
      </w:r>
      <w:r w:rsidRPr="0018230B">
        <w:rPr>
          <w:rFonts w:eastAsia="Times New Roman" w:cs="Times New Roman"/>
          <w:color w:val="000000"/>
          <w:szCs w:val="28"/>
          <w:lang w:eastAsia="ru-RU"/>
        </w:rPr>
        <w:br/>
        <w:t>В 2015 году лицам данной категории запланировано предоставление 21 жилого помещения по договорам найма специализированного жилищного фонда.</w:t>
      </w:r>
      <w:r w:rsidRPr="0018230B">
        <w:rPr>
          <w:rFonts w:eastAsia="Times New Roman" w:cs="Times New Roman"/>
          <w:color w:val="000000"/>
          <w:szCs w:val="28"/>
          <w:lang w:eastAsia="ru-RU"/>
        </w:rPr>
        <w:br/>
        <w:t xml:space="preserve">В 2015 году планируют получить единовременную денежную выплату на приобретение (строительство) жилого помещения 4 ветерана Великой </w:t>
      </w:r>
      <w:r w:rsidRPr="0018230B">
        <w:rPr>
          <w:rFonts w:eastAsia="Times New Roman" w:cs="Times New Roman"/>
          <w:color w:val="000000"/>
          <w:szCs w:val="28"/>
          <w:lang w:eastAsia="ru-RU"/>
        </w:rPr>
        <w:lastRenderedPageBreak/>
        <w:t>Отечественной войны, что составит 1% доля населения, получившего помещения и улучшившего жилищные условия в отчетном году, в общей численности населения, состоящего на учете в качестве нуждающихся в жилых помещениях.</w:t>
      </w:r>
      <w:r w:rsidRPr="0018230B">
        <w:rPr>
          <w:rFonts w:eastAsia="Times New Roman" w:cs="Times New Roman"/>
          <w:color w:val="000000"/>
          <w:szCs w:val="28"/>
          <w:lang w:eastAsia="ru-RU"/>
        </w:rPr>
        <w:br/>
        <w:t xml:space="preserve">На 2016, 2017 годы показатели ориентировочно такие же, как и на 2015 год. Низкий уровень показателей обусловлен тем, что предоставление жилых помещений малоимущим гражданам, состоящим на учете по договорам социального найма </w:t>
      </w:r>
      <w:proofErr w:type="gramStart"/>
      <w:r w:rsidRPr="0018230B">
        <w:rPr>
          <w:rFonts w:eastAsia="Times New Roman" w:cs="Times New Roman"/>
          <w:color w:val="000000"/>
          <w:szCs w:val="28"/>
          <w:lang w:eastAsia="ru-RU"/>
        </w:rPr>
        <w:t>не возможно</w:t>
      </w:r>
      <w:proofErr w:type="gramEnd"/>
      <w:r w:rsidRPr="0018230B">
        <w:rPr>
          <w:rFonts w:eastAsia="Times New Roman" w:cs="Times New Roman"/>
          <w:color w:val="000000"/>
          <w:szCs w:val="28"/>
          <w:lang w:eastAsia="ru-RU"/>
        </w:rPr>
        <w:t>, ввиду отсутствия поселенческого муниципального жилищного фонда. Средств на строительство нового жилья для данной категории в бюджетах поселений района нет.</w:t>
      </w:r>
      <w:r w:rsidRPr="0018230B">
        <w:rPr>
          <w:rFonts w:eastAsia="Times New Roman" w:cs="Times New Roman"/>
          <w:color w:val="000000"/>
          <w:szCs w:val="28"/>
          <w:lang w:eastAsia="ru-RU"/>
        </w:rPr>
        <w:br/>
        <w:t>Снижение показателя произошло за 2013, 2014 годы по следующей причине:</w:t>
      </w:r>
      <w:r w:rsidRPr="0018230B">
        <w:rPr>
          <w:rFonts w:eastAsia="Times New Roman" w:cs="Times New Roman"/>
          <w:color w:val="000000"/>
          <w:szCs w:val="28"/>
          <w:lang w:eastAsia="ru-RU"/>
        </w:rPr>
        <w:br/>
        <w:t xml:space="preserve">Дети-сироты с 2013 года как отдельная категория на учет в качестве нуждающихся в жилых помещениях не принимаются, в соответствии с вне-сенными изменениями в законодательство. В соответствии с Законом </w:t>
      </w:r>
      <w:proofErr w:type="spellStart"/>
      <w:r w:rsidRPr="0018230B">
        <w:rPr>
          <w:rFonts w:eastAsia="Times New Roman" w:cs="Times New Roman"/>
          <w:color w:val="000000"/>
          <w:szCs w:val="28"/>
          <w:lang w:eastAsia="ru-RU"/>
        </w:rPr>
        <w:t>Крас-нодарского</w:t>
      </w:r>
      <w:proofErr w:type="spellEnd"/>
      <w:r w:rsidRPr="0018230B">
        <w:rPr>
          <w:rFonts w:eastAsia="Times New Roman" w:cs="Times New Roman"/>
          <w:color w:val="000000"/>
          <w:szCs w:val="28"/>
          <w:lang w:eastAsia="ru-RU"/>
        </w:rPr>
        <w:t xml:space="preserve"> края от 3 июня 2009 года № 1748-КЗ «Об обеспечении дополнительных гарантий прав на имущество и жилое помещение детей-сирот и детей, оставшихся без попечения родителей, в Краснодарском крае» дети-сироты и дети, оставшиеся без попечения родителей, лица из числа детей-сирот и детей, оставшиеся без попечения родителей, лиц, относившихся к категории детей-сирот и детей, оставшиеся без попечения родителей, подлежащие обеспечению жилыми помещениями включатся в список лиц данной категории, подлежащих обеспечению жилыми помещениями приказами министерства социального развития и семейной политики Краснодарского края.</w:t>
      </w:r>
      <w:r w:rsidRPr="0018230B">
        <w:rPr>
          <w:rFonts w:eastAsia="Times New Roman" w:cs="Times New Roman"/>
          <w:color w:val="000000"/>
          <w:szCs w:val="28"/>
          <w:lang w:eastAsia="ru-RU"/>
        </w:rPr>
        <w:br/>
        <w:t>Таким образом, показатель обеспечения жильем данной категории не входит в число граждан, состоящих на учете в качестве нуждающихся в жилых помещениях.</w:t>
      </w:r>
      <w:r w:rsidRPr="0018230B">
        <w:rPr>
          <w:rFonts w:eastAsia="Times New Roman" w:cs="Times New Roman"/>
          <w:color w:val="000000"/>
          <w:szCs w:val="28"/>
          <w:lang w:eastAsia="ru-RU"/>
        </w:rPr>
        <w:br/>
      </w:r>
      <w:r w:rsidRPr="0018230B">
        <w:rPr>
          <w:rFonts w:eastAsia="Times New Roman" w:cs="Times New Roman"/>
          <w:color w:val="000000"/>
          <w:szCs w:val="28"/>
          <w:lang w:eastAsia="ru-RU"/>
        </w:rPr>
        <w:br/>
        <w:t>VIII. Организация муниципального управления</w:t>
      </w:r>
      <w:r w:rsidRPr="0018230B">
        <w:rPr>
          <w:rFonts w:eastAsia="Times New Roman" w:cs="Times New Roman"/>
          <w:color w:val="000000"/>
          <w:szCs w:val="28"/>
          <w:lang w:eastAsia="ru-RU"/>
        </w:rPr>
        <w:br/>
      </w:r>
      <w:r w:rsidRPr="0018230B">
        <w:rPr>
          <w:rFonts w:eastAsia="Times New Roman" w:cs="Times New Roman"/>
          <w:color w:val="000000"/>
          <w:szCs w:val="28"/>
          <w:lang w:eastAsia="ru-RU"/>
        </w:rPr>
        <w:b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 в 2012 году составила 45,1 процента, в 2013 году – 34,5 процента, в 2014 году – 48,2%. На 2015 год доля налоговых и неналоговых доходов запланирована в размере 46,5 процента, на 2016 год – 55,6 процента, на 2017 год – 56,8 процента.</w:t>
      </w:r>
      <w:r w:rsidRPr="0018230B">
        <w:rPr>
          <w:rFonts w:eastAsia="Times New Roman" w:cs="Times New Roman"/>
          <w:color w:val="000000"/>
          <w:szCs w:val="28"/>
          <w:lang w:eastAsia="ru-RU"/>
        </w:rPr>
        <w:br/>
        <w:t>Показатель увеличился с 45,1 % в 2012 году до 48,2 процента в 2014 году, этот показатель положительно характеризует рост налоговых и неналоговых доходов бюджета муниципального района.</w:t>
      </w:r>
      <w:r w:rsidRPr="0018230B">
        <w:rPr>
          <w:rFonts w:eastAsia="Times New Roman" w:cs="Times New Roman"/>
          <w:color w:val="000000"/>
          <w:szCs w:val="28"/>
          <w:lang w:eastAsia="ru-RU"/>
        </w:rPr>
        <w:br/>
        <w:t>В муниципальном образовании Брюховецкий район отсутствуют организации муниципальной формы собственности, находящиеся в стадии банкротства.</w:t>
      </w:r>
      <w:r w:rsidRPr="0018230B">
        <w:rPr>
          <w:rFonts w:eastAsia="Times New Roman" w:cs="Times New Roman"/>
          <w:color w:val="000000"/>
          <w:szCs w:val="28"/>
          <w:lang w:eastAsia="ru-RU"/>
        </w:rPr>
        <w:br/>
        <w:t>В районе отсутствуют объекты незавершённого в установленные сроки строительства, осуществляемого за счёт средств местного бюджета.</w:t>
      </w:r>
      <w:r w:rsidRPr="0018230B">
        <w:rPr>
          <w:rFonts w:eastAsia="Times New Roman" w:cs="Times New Roman"/>
          <w:color w:val="000000"/>
          <w:szCs w:val="28"/>
          <w:lang w:eastAsia="ru-RU"/>
        </w:rPr>
        <w:br/>
      </w:r>
      <w:r w:rsidRPr="0018230B">
        <w:rPr>
          <w:rFonts w:eastAsia="Times New Roman" w:cs="Times New Roman"/>
          <w:color w:val="000000"/>
          <w:szCs w:val="28"/>
          <w:lang w:eastAsia="ru-RU"/>
        </w:rPr>
        <w:lastRenderedPageBreak/>
        <w:t>Просроченной кредиторской задолженности по заработной плате и начислениям на оплату труда в МО Брюховецкий район, нет.</w:t>
      </w:r>
      <w:r w:rsidRPr="0018230B">
        <w:rPr>
          <w:rFonts w:eastAsia="Times New Roman" w:cs="Times New Roman"/>
          <w:color w:val="000000"/>
          <w:szCs w:val="28"/>
          <w:lang w:eastAsia="ru-RU"/>
        </w:rPr>
        <w:br/>
        <w:t>Расходы бюджета муниципального образования на содержание работников органов местного самоуправления в расчёте на одного жителя муниципального образования в 2013 году составила по 1006 рублей каждый, в 2014 году 960,5 рублей. В 2015 году планируется уменьшение расходов на содержание работников органов местного самоуправления в расчёте на одного жителя муниципального образования до 938 рублей. Сокращение расходов бюджета муниципального образования на содержание работников органов местного самоуправления в расчете на одного жителя муниципального образования происходит в связи с сокращением штатной численности работников органов местного самоуправления.</w:t>
      </w:r>
      <w:r w:rsidRPr="0018230B">
        <w:rPr>
          <w:rFonts w:eastAsia="Times New Roman" w:cs="Times New Roman"/>
          <w:color w:val="000000"/>
          <w:szCs w:val="28"/>
          <w:lang w:eastAsia="ru-RU"/>
        </w:rPr>
        <w:br/>
        <w:t>В муниципальном образовании Брюховецкий район утверждена схема территориального планирования муниципального района и генеральные планы поселений.</w:t>
      </w:r>
      <w:r w:rsidRPr="0018230B">
        <w:rPr>
          <w:rFonts w:eastAsia="Times New Roman" w:cs="Times New Roman"/>
          <w:color w:val="000000"/>
          <w:szCs w:val="28"/>
          <w:lang w:eastAsia="ru-RU"/>
        </w:rPr>
        <w:br/>
        <w:t>Удовлетворённость населения деятельностью органов местного само-управления муниципального образования Брюховецкий район в 2014 году составила 44,6%, что на 4,7 % выше по сравнению с 2013 годом.</w:t>
      </w:r>
      <w:r w:rsidRPr="0018230B">
        <w:rPr>
          <w:rFonts w:eastAsia="Times New Roman" w:cs="Times New Roman"/>
          <w:color w:val="000000"/>
          <w:szCs w:val="28"/>
          <w:lang w:eastAsia="ru-RU"/>
        </w:rPr>
        <w:br/>
        <w:t>В 2014 году среднегодовая численность постоянного населения муниципального образования Брюховецкий район составляет 51,8 тысяч человек. По сравнению с 2013 годом этот показатель снизился на 0,3%. Причинами снижения численности постоянного населения муниципального образования Брюховецкий район, является естественная убыль и снижение миграционного прироста.</w:t>
      </w:r>
      <w:r w:rsidRPr="0018230B">
        <w:rPr>
          <w:rFonts w:eastAsia="Times New Roman" w:cs="Times New Roman"/>
          <w:color w:val="000000"/>
          <w:szCs w:val="28"/>
          <w:lang w:eastAsia="ru-RU"/>
        </w:rPr>
        <w:br/>
        <w:t>В прогнозируемом периоде численность постоянного населения про-</w:t>
      </w:r>
      <w:proofErr w:type="spellStart"/>
      <w:r w:rsidRPr="0018230B">
        <w:rPr>
          <w:rFonts w:eastAsia="Times New Roman" w:cs="Times New Roman"/>
          <w:color w:val="000000"/>
          <w:szCs w:val="28"/>
          <w:lang w:eastAsia="ru-RU"/>
        </w:rPr>
        <w:t>должит</w:t>
      </w:r>
      <w:proofErr w:type="spellEnd"/>
      <w:r w:rsidRPr="0018230B">
        <w:rPr>
          <w:rFonts w:eastAsia="Times New Roman" w:cs="Times New Roman"/>
          <w:color w:val="000000"/>
          <w:szCs w:val="28"/>
          <w:lang w:eastAsia="ru-RU"/>
        </w:rPr>
        <w:t xml:space="preserve"> снижаться и в 2017 года составит 51300 человек.</w:t>
      </w:r>
      <w:r w:rsidRPr="0018230B">
        <w:rPr>
          <w:rFonts w:eastAsia="Times New Roman" w:cs="Times New Roman"/>
          <w:color w:val="000000"/>
          <w:szCs w:val="28"/>
          <w:lang w:eastAsia="ru-RU"/>
        </w:rPr>
        <w:br/>
      </w:r>
      <w:r w:rsidRPr="0018230B">
        <w:rPr>
          <w:rFonts w:eastAsia="Times New Roman" w:cs="Times New Roman"/>
          <w:color w:val="000000"/>
          <w:szCs w:val="28"/>
          <w:lang w:eastAsia="ru-RU"/>
        </w:rPr>
        <w:br/>
      </w:r>
      <w:r w:rsidRPr="0018230B">
        <w:rPr>
          <w:rFonts w:eastAsia="Times New Roman" w:cs="Times New Roman"/>
          <w:color w:val="000000"/>
          <w:szCs w:val="28"/>
          <w:lang w:eastAsia="ru-RU"/>
        </w:rPr>
        <w:br/>
      </w:r>
      <w:proofErr w:type="spellStart"/>
      <w:r w:rsidRPr="0018230B">
        <w:rPr>
          <w:rFonts w:eastAsia="Times New Roman" w:cs="Times New Roman"/>
          <w:color w:val="000000"/>
          <w:szCs w:val="28"/>
          <w:lang w:eastAsia="ru-RU"/>
        </w:rPr>
        <w:t>IX.Энергосбережение</w:t>
      </w:r>
      <w:proofErr w:type="spellEnd"/>
      <w:r w:rsidRPr="0018230B">
        <w:rPr>
          <w:rFonts w:eastAsia="Times New Roman" w:cs="Times New Roman"/>
          <w:color w:val="000000"/>
          <w:szCs w:val="28"/>
          <w:lang w:eastAsia="ru-RU"/>
        </w:rPr>
        <w:t xml:space="preserve"> и повышение энергетической эффективно-</w:t>
      </w:r>
      <w:proofErr w:type="spellStart"/>
      <w:r w:rsidRPr="0018230B">
        <w:rPr>
          <w:rFonts w:eastAsia="Times New Roman" w:cs="Times New Roman"/>
          <w:color w:val="000000"/>
          <w:szCs w:val="28"/>
          <w:lang w:eastAsia="ru-RU"/>
        </w:rPr>
        <w:t>сти</w:t>
      </w:r>
      <w:proofErr w:type="spellEnd"/>
      <w:r w:rsidRPr="0018230B">
        <w:rPr>
          <w:rFonts w:eastAsia="Times New Roman" w:cs="Times New Roman"/>
          <w:color w:val="000000"/>
          <w:szCs w:val="28"/>
          <w:lang w:eastAsia="ru-RU"/>
        </w:rPr>
        <w:br/>
      </w:r>
      <w:r w:rsidRPr="0018230B">
        <w:rPr>
          <w:rFonts w:eastAsia="Times New Roman" w:cs="Times New Roman"/>
          <w:color w:val="000000"/>
          <w:szCs w:val="28"/>
          <w:lang w:eastAsia="ru-RU"/>
        </w:rPr>
        <w:br/>
        <w:t>Удельная величина потребления энергетических ресурсов в многоквартирных домах за 2014 год составила:</w:t>
      </w:r>
      <w:r w:rsidRPr="0018230B">
        <w:rPr>
          <w:rFonts w:eastAsia="Times New Roman" w:cs="Times New Roman"/>
          <w:color w:val="000000"/>
          <w:szCs w:val="28"/>
          <w:lang w:eastAsia="ru-RU"/>
        </w:rPr>
        <w:br/>
        <w:t>электрическая энергия – 550,00 кВт/ч на 1 проживающего, что на 0,63% меньше по сравнению с аналогичным периодом 2013 года, что в пределах статистической погрешности;</w:t>
      </w:r>
      <w:r w:rsidRPr="0018230B">
        <w:rPr>
          <w:rFonts w:eastAsia="Times New Roman" w:cs="Times New Roman"/>
          <w:color w:val="000000"/>
          <w:szCs w:val="28"/>
          <w:lang w:eastAsia="ru-RU"/>
        </w:rPr>
        <w:br/>
        <w:t>тепловая энергия - 0,14 Гкал на м2 общей площади, что на 7,6% выше по сравнению с аналогичным периодом 2013 года. Это связано с уточнением данных о годовом потреблении тепловой энергии в многоквартирных домах;</w:t>
      </w:r>
      <w:r w:rsidRPr="0018230B">
        <w:rPr>
          <w:rFonts w:eastAsia="Times New Roman" w:cs="Times New Roman"/>
          <w:color w:val="000000"/>
          <w:szCs w:val="28"/>
          <w:lang w:eastAsia="ru-RU"/>
        </w:rPr>
        <w:br/>
        <w:t>горячая вода – 7,4 м3 на одного проживающего, что на 2,2% ниже по сравнению с аналогичным периодом 2013 года. Снижение показателя про-изошло за счёт целенаправленной работы по установке индивидуальных приборов учета на горячую воду;</w:t>
      </w:r>
      <w:r w:rsidRPr="0018230B">
        <w:rPr>
          <w:rFonts w:eastAsia="Times New Roman" w:cs="Times New Roman"/>
          <w:color w:val="000000"/>
          <w:szCs w:val="28"/>
          <w:lang w:eastAsia="ru-RU"/>
        </w:rPr>
        <w:br/>
        <w:t xml:space="preserve">холодная вода 36,8 м3 на одного проживающего, что на 21,8% выше по сравнению с аналогичным периодом 2013 года, повышение показателей произошло за счёт целенаправленной работы по увеличению давления до </w:t>
      </w:r>
      <w:r w:rsidRPr="0018230B">
        <w:rPr>
          <w:rFonts w:eastAsia="Times New Roman" w:cs="Times New Roman"/>
          <w:color w:val="000000"/>
          <w:szCs w:val="28"/>
          <w:lang w:eastAsia="ru-RU"/>
        </w:rPr>
        <w:lastRenderedPageBreak/>
        <w:t>нормируемого при замене сетей на холодную воду и установки приборов учета на выявленные неучтённые врезки;</w:t>
      </w:r>
      <w:r w:rsidRPr="0018230B">
        <w:rPr>
          <w:rFonts w:eastAsia="Times New Roman" w:cs="Times New Roman"/>
          <w:color w:val="000000"/>
          <w:szCs w:val="28"/>
          <w:lang w:eastAsia="ru-RU"/>
        </w:rPr>
        <w:br/>
        <w:t>природный газ – 730,0 м3 на одного проживающего, что на 0,5% выше по сравнению с аналогичным периодом 2013 года, что в пределах статистической погрешности;</w:t>
      </w:r>
      <w:r w:rsidRPr="0018230B">
        <w:rPr>
          <w:rFonts w:eastAsia="Times New Roman" w:cs="Times New Roman"/>
          <w:color w:val="000000"/>
          <w:szCs w:val="28"/>
          <w:lang w:eastAsia="ru-RU"/>
        </w:rPr>
        <w:br/>
        <w:t xml:space="preserve">Удельная величина потребления энергетических ресурсов </w:t>
      </w:r>
      <w:proofErr w:type="spellStart"/>
      <w:r w:rsidRPr="0018230B">
        <w:rPr>
          <w:rFonts w:eastAsia="Times New Roman" w:cs="Times New Roman"/>
          <w:color w:val="000000"/>
          <w:szCs w:val="28"/>
          <w:lang w:eastAsia="ru-RU"/>
        </w:rPr>
        <w:t>муници-пальными</w:t>
      </w:r>
      <w:proofErr w:type="spellEnd"/>
      <w:r w:rsidRPr="0018230B">
        <w:rPr>
          <w:rFonts w:eastAsia="Times New Roman" w:cs="Times New Roman"/>
          <w:color w:val="000000"/>
          <w:szCs w:val="28"/>
          <w:lang w:eastAsia="ru-RU"/>
        </w:rPr>
        <w:t xml:space="preserve"> бюджетными учреждениями за 2014 год составила:</w:t>
      </w:r>
      <w:r w:rsidRPr="0018230B">
        <w:rPr>
          <w:rFonts w:eastAsia="Times New Roman" w:cs="Times New Roman"/>
          <w:color w:val="000000"/>
          <w:szCs w:val="28"/>
          <w:lang w:eastAsia="ru-RU"/>
        </w:rPr>
        <w:br/>
        <w:t xml:space="preserve">электрическая энергия – 44,6 кВт/ч на 1 человека населения, что на 14,5% выше по сравнению с аналогичным периодом 2013 года. Повышение показателя произошло в результате установки дополнительного оборудования </w:t>
      </w:r>
      <w:proofErr w:type="spellStart"/>
      <w:r w:rsidRPr="0018230B">
        <w:rPr>
          <w:rFonts w:eastAsia="Times New Roman" w:cs="Times New Roman"/>
          <w:color w:val="000000"/>
          <w:szCs w:val="28"/>
          <w:lang w:eastAsia="ru-RU"/>
        </w:rPr>
        <w:t>пищеприготовления</w:t>
      </w:r>
      <w:proofErr w:type="spellEnd"/>
      <w:r w:rsidRPr="0018230B">
        <w:rPr>
          <w:rFonts w:eastAsia="Times New Roman" w:cs="Times New Roman"/>
          <w:color w:val="000000"/>
          <w:szCs w:val="28"/>
          <w:lang w:eastAsia="ru-RU"/>
        </w:rPr>
        <w:t>, вентиляции и кондиционирования в муниципальных бюджетных учреждениях;</w:t>
      </w:r>
      <w:r w:rsidRPr="0018230B">
        <w:rPr>
          <w:rFonts w:eastAsia="Times New Roman" w:cs="Times New Roman"/>
          <w:color w:val="000000"/>
          <w:szCs w:val="28"/>
          <w:lang w:eastAsia="ru-RU"/>
        </w:rPr>
        <w:br/>
        <w:t>тепловая энергия -0,06 Гкал на м2 общей площади, что на 10,5% ниже по сравнению с аналогичным периодом 2013 года. Снижение показателя связано с эффективно проводимой работой по установке приборов учета;</w:t>
      </w:r>
      <w:r w:rsidRPr="0018230B">
        <w:rPr>
          <w:rFonts w:eastAsia="Times New Roman" w:cs="Times New Roman"/>
          <w:color w:val="000000"/>
          <w:szCs w:val="28"/>
          <w:lang w:eastAsia="ru-RU"/>
        </w:rPr>
        <w:br/>
        <w:t>горячая вода - 0,28 м3 на одного человека населения, что на 9,6% ниже по сравнению с аналогичным периодом 2013 года. Снижение показателя связано с эффективно проводимой работой по установке приборов учета;</w:t>
      </w:r>
      <w:r w:rsidRPr="0018230B">
        <w:rPr>
          <w:rFonts w:eastAsia="Times New Roman" w:cs="Times New Roman"/>
          <w:color w:val="000000"/>
          <w:szCs w:val="28"/>
          <w:lang w:eastAsia="ru-RU"/>
        </w:rPr>
        <w:br/>
        <w:t>холодная вода - 0,8 м3 на одного человека населения, что на 20,7% выше по сравнению с аналогичным периодом 2013 года. Увеличение показателя связано с увеличением давления до нормируемого в системе холодного водоснабжения в результате замены изношенных сетей и восстановлением тёплых туалетов в образовательных учреждениях;</w:t>
      </w:r>
      <w:r w:rsidRPr="0018230B">
        <w:rPr>
          <w:rFonts w:eastAsia="Times New Roman" w:cs="Times New Roman"/>
          <w:color w:val="000000"/>
          <w:szCs w:val="28"/>
          <w:lang w:eastAsia="ru-RU"/>
        </w:rPr>
        <w:br/>
        <w:t>природный газ – 29,3 м3 на одного человека населения, что на 4,2% ниже по сравнению с аналогичным периодом 2013 года. Незначительное снижение показателя связано с проведением контроля за соблюдением ежемесячных лимитов потребления по показаниям расчётных счётчиков.</w:t>
      </w:r>
    </w:p>
    <w:p w14:paraId="18BDFDD0" w14:textId="77777777" w:rsidR="00F12C76" w:rsidRPr="0018230B" w:rsidRDefault="00F12C76" w:rsidP="006C0B77">
      <w:pPr>
        <w:spacing w:after="0"/>
        <w:ind w:firstLine="709"/>
        <w:jc w:val="both"/>
        <w:rPr>
          <w:rFonts w:cs="Times New Roman"/>
          <w:szCs w:val="28"/>
        </w:rPr>
      </w:pPr>
    </w:p>
    <w:sectPr w:rsidR="00F12C76" w:rsidRPr="0018230B"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860"/>
    <w:rsid w:val="0018230B"/>
    <w:rsid w:val="00453860"/>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FFE88"/>
  <w15:chartTrackingRefBased/>
  <w15:docId w15:val="{A80DC11D-C5C3-47E4-A790-45CF352EC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567223">
      <w:bodyDiv w:val="1"/>
      <w:marLeft w:val="0"/>
      <w:marRight w:val="0"/>
      <w:marTop w:val="0"/>
      <w:marBottom w:val="0"/>
      <w:divBdr>
        <w:top w:val="none" w:sz="0" w:space="0" w:color="auto"/>
        <w:left w:val="none" w:sz="0" w:space="0" w:color="auto"/>
        <w:bottom w:val="none" w:sz="0" w:space="0" w:color="auto"/>
        <w:right w:val="none" w:sz="0" w:space="0" w:color="auto"/>
      </w:divBdr>
      <w:divsChild>
        <w:div w:id="2130002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5959</Words>
  <Characters>33970</Characters>
  <Application>Microsoft Office Word</Application>
  <DocSecurity>0</DocSecurity>
  <Lines>283</Lines>
  <Paragraphs>79</Paragraphs>
  <ScaleCrop>false</ScaleCrop>
  <Company/>
  <LinksUpToDate>false</LinksUpToDate>
  <CharactersWithSpaces>39850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Lotar</dc:creator>
  <cp:keywords/>
  <dc:description/>
  <cp:lastModifiedBy>Lotar</cp:lastModifiedBy>
  <cp:revision>2</cp:revision>
  <dcterms:created xsi:type="dcterms:W3CDTF">2021-05-11T19:09:00Z</dcterms:created>
  <dcterms:modified xsi:type="dcterms:W3CDTF">2021-05-11T19:15:00Z</dcterms:modified>
</cp:coreProperties>
</file>